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A5EFE" w14:textId="77777777" w:rsidR="009425F3" w:rsidRPr="00DE65F0" w:rsidRDefault="009425F3" w:rsidP="0042251D">
      <w:pPr>
        <w:pStyle w:val="NormalWeb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beforeAutospacing="0" w:after="0" w:afterAutospacing="0"/>
        <w:rPr>
          <w:rFonts w:ascii="Arial" w:hAnsi="Arial" w:cs="Arial"/>
          <w:b/>
          <w:bCs/>
        </w:rPr>
      </w:pPr>
      <w:r w:rsidRPr="00DE65F0">
        <w:rPr>
          <w:rFonts w:ascii="Arial" w:hAnsi="Arial" w:cs="Arial"/>
          <w:b/>
          <w:bCs/>
        </w:rPr>
        <w:t>D</w:t>
      </w:r>
      <w:r w:rsidR="00480D85">
        <w:rPr>
          <w:rFonts w:ascii="Arial" w:hAnsi="Arial" w:cs="Arial"/>
          <w:b/>
          <w:bCs/>
        </w:rPr>
        <w:t>O OBJETO</w:t>
      </w:r>
    </w:p>
    <w:p w14:paraId="206B2A1D" w14:textId="3D58F0EF" w:rsidR="00BB7F09" w:rsidRPr="00CD2C79" w:rsidRDefault="00640FEA" w:rsidP="00CD2C79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rFonts w:eastAsia="Calibri"/>
        </w:rPr>
      </w:pPr>
      <w:r w:rsidRPr="00CD2C79">
        <w:rPr>
          <w:rFonts w:eastAsia="Calibri"/>
        </w:rPr>
        <w:t>Locação de imóvel residencial localizado na Região Administrativa do Guará II – Brasília/DF, para oferta de serviço de acolhimento institucional de crianças e adolescentes, afim de atender as demandas da Secretaria de Estado de Desenvolvimento Social, Mulheres, Igualdade Racial e Direitos Humanos, de acordo com as condições e especificações constantes neste Termo de Referência.</w:t>
      </w:r>
    </w:p>
    <w:p w14:paraId="4A3B6D55" w14:textId="77777777" w:rsidR="00FE04EC" w:rsidRPr="00DE65F0" w:rsidRDefault="00FE04EC" w:rsidP="0042251D">
      <w:pPr>
        <w:pStyle w:val="NormalWeb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beforeAutospacing="0" w:after="0" w:afterAutospacing="0"/>
        <w:rPr>
          <w:rFonts w:ascii="Arial" w:hAnsi="Arial" w:cs="Arial"/>
          <w:b/>
          <w:bCs/>
        </w:rPr>
      </w:pPr>
      <w:r w:rsidRPr="00DE65F0">
        <w:rPr>
          <w:rFonts w:ascii="Arial" w:hAnsi="Arial" w:cs="Arial"/>
          <w:b/>
          <w:bCs/>
        </w:rPr>
        <w:t>DA FUNDAMENTAÇÃO LEGAL</w:t>
      </w:r>
    </w:p>
    <w:p w14:paraId="64DE24B4" w14:textId="77777777" w:rsidR="00FE04EC" w:rsidRPr="00DE65F0" w:rsidRDefault="00FE04EC" w:rsidP="0042251D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rFonts w:eastAsia="Calibri"/>
        </w:rPr>
      </w:pPr>
      <w:r w:rsidRPr="00DE65F0">
        <w:rPr>
          <w:rFonts w:eastAsia="Calibri"/>
        </w:rPr>
        <w:t>A contratação objeto deste Termo de Referência encontra amparo na seguinte legislação:</w:t>
      </w:r>
    </w:p>
    <w:p w14:paraId="3932EA87" w14:textId="76794BAE" w:rsidR="00582A5F" w:rsidRDefault="00582A5F" w:rsidP="0015494B">
      <w:pPr>
        <w:pStyle w:val="Default"/>
        <w:numPr>
          <w:ilvl w:val="2"/>
          <w:numId w:val="9"/>
        </w:numPr>
        <w:spacing w:line="360" w:lineRule="auto"/>
        <w:ind w:left="0" w:firstLine="425"/>
        <w:jc w:val="both"/>
      </w:pPr>
      <w:r w:rsidRPr="00A132BC">
        <w:t>Decreto Nº 23.842</w:t>
      </w:r>
      <w:r>
        <w:t>,</w:t>
      </w:r>
      <w:r w:rsidRPr="00A132BC">
        <w:t xml:space="preserve"> de 13 de junho de 2003 (Dispõe sobre a acessibilidade para pessoas portadoras de necessidades especiais em imóveis ocupados</w:t>
      </w:r>
      <w:r w:rsidR="0015494B">
        <w:t xml:space="preserve"> </w:t>
      </w:r>
      <w:r w:rsidRPr="00A132BC">
        <w:t xml:space="preserve">pelo Governo do Distrito Federal); </w:t>
      </w:r>
    </w:p>
    <w:p w14:paraId="715C0E6A" w14:textId="77777777" w:rsidR="00582A5F" w:rsidRPr="00A132BC" w:rsidRDefault="00582A5F" w:rsidP="0015494B">
      <w:pPr>
        <w:pStyle w:val="Default"/>
        <w:numPr>
          <w:ilvl w:val="2"/>
          <w:numId w:val="9"/>
        </w:numPr>
        <w:spacing w:line="360" w:lineRule="auto"/>
        <w:ind w:left="0" w:firstLine="425"/>
        <w:jc w:val="both"/>
      </w:pPr>
      <w:r w:rsidRPr="00A132BC">
        <w:t>Decreto Nº 28.075 de 29 de junho de 2007</w:t>
      </w:r>
      <w:r>
        <w:t xml:space="preserve"> (C</w:t>
      </w:r>
      <w:r w:rsidRPr="00A132BC">
        <w:t xml:space="preserve">ria </w:t>
      </w:r>
      <w:r>
        <w:t xml:space="preserve">a </w:t>
      </w:r>
      <w:r w:rsidRPr="00A132BC">
        <w:t>Comissão Intersetorial para Promoção, Proteção e Defesa do Direito de Crianças e Adolescentes à Convivência Familiar e Comunitária e dá outras providência</w:t>
      </w:r>
      <w:r>
        <w:t xml:space="preserve">s); </w:t>
      </w:r>
    </w:p>
    <w:p w14:paraId="73A1DC62" w14:textId="77777777" w:rsidR="00582A5F" w:rsidRPr="00A30938" w:rsidRDefault="00582A5F" w:rsidP="0015494B">
      <w:pPr>
        <w:pStyle w:val="Default"/>
        <w:numPr>
          <w:ilvl w:val="2"/>
          <w:numId w:val="9"/>
        </w:numPr>
        <w:spacing w:line="360" w:lineRule="auto"/>
        <w:ind w:left="0" w:firstLine="425"/>
        <w:jc w:val="both"/>
      </w:pPr>
      <w:r w:rsidRPr="00A132BC">
        <w:t>Decreto Nº 33.788, de 13 de julho de 2012</w:t>
      </w:r>
      <w:r>
        <w:t xml:space="preserve"> (</w:t>
      </w:r>
      <w:r w:rsidRPr="00A132BC">
        <w:t xml:space="preserve">Dispõe sobre os </w:t>
      </w:r>
      <w:proofErr w:type="gramStart"/>
      <w:r w:rsidRPr="00A132BC">
        <w:t>procedimentos</w:t>
      </w:r>
      <w:proofErr w:type="gramEnd"/>
      <w:r w:rsidRPr="00A132BC">
        <w:t xml:space="preserve"> para a locação de imóveis por órgãos da Administração Direta e Indireta do Distrito Federal e dá outras providências</w:t>
      </w:r>
      <w:r>
        <w:t>);</w:t>
      </w:r>
    </w:p>
    <w:p w14:paraId="2390A0C0" w14:textId="77777777" w:rsidR="00A30938" w:rsidRPr="00A132BC" w:rsidRDefault="00A30938" w:rsidP="0015494B">
      <w:pPr>
        <w:pStyle w:val="Default"/>
        <w:numPr>
          <w:ilvl w:val="2"/>
          <w:numId w:val="9"/>
        </w:numPr>
        <w:spacing w:line="360" w:lineRule="auto"/>
        <w:ind w:left="0" w:firstLine="425"/>
        <w:jc w:val="both"/>
      </w:pPr>
      <w:proofErr w:type="gramStart"/>
      <w:r>
        <w:t>Parecer Normativo</w:t>
      </w:r>
      <w:proofErr w:type="gramEnd"/>
      <w:r>
        <w:t xml:space="preserve"> nº 607/2015 da Procuradoria–Geral do Distrito Federal;</w:t>
      </w:r>
    </w:p>
    <w:p w14:paraId="7E73B70B" w14:textId="77777777" w:rsidR="00582A5F" w:rsidRDefault="00582A5F" w:rsidP="0015494B">
      <w:pPr>
        <w:pStyle w:val="Default"/>
        <w:numPr>
          <w:ilvl w:val="2"/>
          <w:numId w:val="9"/>
        </w:numPr>
        <w:spacing w:line="360" w:lineRule="auto"/>
        <w:ind w:left="0" w:firstLine="425"/>
        <w:jc w:val="both"/>
      </w:pPr>
      <w:r w:rsidRPr="00A132BC">
        <w:t>Lei Nº 8.666 de 21 de junho de</w:t>
      </w:r>
      <w:r>
        <w:t xml:space="preserve"> 1993, e alterações posteriores</w:t>
      </w:r>
      <w:r w:rsidRPr="00A132BC">
        <w:t xml:space="preserve"> </w:t>
      </w:r>
      <w:r>
        <w:t>(</w:t>
      </w:r>
      <w:r w:rsidRPr="00A132BC">
        <w:t>Lei de Licitações</w:t>
      </w:r>
      <w:r>
        <w:t>)</w:t>
      </w:r>
      <w:r w:rsidRPr="00A132BC">
        <w:t>.</w:t>
      </w:r>
    </w:p>
    <w:p w14:paraId="38422445" w14:textId="77777777" w:rsidR="00546D63" w:rsidRPr="00A132BC" w:rsidRDefault="00546D63" w:rsidP="0015494B">
      <w:pPr>
        <w:pStyle w:val="Default"/>
        <w:numPr>
          <w:ilvl w:val="2"/>
          <w:numId w:val="9"/>
        </w:numPr>
        <w:spacing w:line="360" w:lineRule="auto"/>
        <w:ind w:left="0" w:firstLine="425"/>
        <w:jc w:val="both"/>
      </w:pPr>
      <w:r>
        <w:t>Resolução Conjunta nº 1, de 18 de junho de 2009, do Conselho Nacional de Assistência Social – CNAS e do Conselho Nacional dos Direitos da Criança e do Adolescente – CONANDA.</w:t>
      </w:r>
    </w:p>
    <w:p w14:paraId="5C764DE5" w14:textId="77777777" w:rsidR="00F27F79" w:rsidRPr="0042251D" w:rsidRDefault="00FE04EC" w:rsidP="0015494B">
      <w:pPr>
        <w:pStyle w:val="Default"/>
        <w:numPr>
          <w:ilvl w:val="2"/>
          <w:numId w:val="9"/>
        </w:numPr>
        <w:spacing w:after="240" w:line="360" w:lineRule="auto"/>
        <w:ind w:left="0" w:firstLine="425"/>
        <w:jc w:val="both"/>
      </w:pPr>
      <w:proofErr w:type="gramStart"/>
      <w:r w:rsidRPr="00D4714D">
        <w:t>e</w:t>
      </w:r>
      <w:proofErr w:type="gramEnd"/>
      <w:r w:rsidRPr="00D4714D">
        <w:t xml:space="preserve"> outras normativas vigentes.</w:t>
      </w:r>
    </w:p>
    <w:p w14:paraId="41973A6F" w14:textId="77777777" w:rsidR="008F3812" w:rsidRPr="0042251D" w:rsidRDefault="008F3812" w:rsidP="0042251D">
      <w:pPr>
        <w:pStyle w:val="NormalWeb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beforeAutospacing="0" w:after="0" w:afterAutospacing="0"/>
        <w:rPr>
          <w:rFonts w:ascii="Arial" w:hAnsi="Arial" w:cs="Arial"/>
          <w:b/>
          <w:bCs/>
        </w:rPr>
      </w:pPr>
      <w:r w:rsidRPr="0042251D">
        <w:rPr>
          <w:rFonts w:ascii="Arial" w:hAnsi="Arial" w:cs="Arial"/>
          <w:b/>
          <w:bCs/>
        </w:rPr>
        <w:t>DA JUSTIFICATIVA</w:t>
      </w:r>
    </w:p>
    <w:p w14:paraId="61A991E8" w14:textId="77777777" w:rsidR="00FC420C" w:rsidRPr="00DE65F0" w:rsidRDefault="00FC420C" w:rsidP="0042251D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</w:pPr>
      <w:r w:rsidRPr="00DE65F0">
        <w:rPr>
          <w:rFonts w:eastAsia="Times New Roman"/>
          <w:lang w:eastAsia="pt-BR"/>
        </w:rPr>
        <w:lastRenderedPageBreak/>
        <w:t xml:space="preserve">Os serviços de acolhimento para crianças e adolescentes compõem os Serviços de Alta Complexidade do Sistema Único de Assistência Social (SUAS) e podem ser realizados por execução direta ou por execução indireta. Sejam estes serviços de natureza público-estatal ou não estatal, </w:t>
      </w:r>
      <w:r w:rsidRPr="00DE65F0">
        <w:t>devem estar em conformidade com o Estatuto da Criança e do Adolescente, com o Plano Nacional de Convivência Familiar e Comunitária, com a Política Nacional de Assistência Social, com o Projeto de Diretrizes das Nações Unidas sobre Emprego e Condições Adequadas de Cuidados Alternativos com Crianças e com as Orientações Técnicas para os Serviços de Acolhimento para Crianças e Adolescentes (aprovadas pela Resolução Conjunta CNAS/CONANDA nº 01, de 18 de junho de 2009).</w:t>
      </w:r>
    </w:p>
    <w:p w14:paraId="414F6C77" w14:textId="77777777" w:rsidR="00FC420C" w:rsidRPr="00DE65F0" w:rsidRDefault="00FC420C" w:rsidP="0042251D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DE65F0">
        <w:rPr>
          <w:rFonts w:eastAsia="Times New Roman"/>
          <w:lang w:eastAsia="pt-BR"/>
        </w:rPr>
        <w:t>O art. 227 da Constituição Federal e o art. 4º da Lei nº 8</w:t>
      </w:r>
      <w:r w:rsidR="00C649F8">
        <w:rPr>
          <w:rFonts w:eastAsia="Times New Roman"/>
          <w:lang w:eastAsia="pt-BR"/>
        </w:rPr>
        <w:t>.</w:t>
      </w:r>
      <w:r w:rsidRPr="00DE65F0">
        <w:rPr>
          <w:rFonts w:eastAsia="Times New Roman"/>
          <w:lang w:eastAsia="pt-BR"/>
        </w:rPr>
        <w:t>069, de 13/07/1990 (Estatuto da Criança e do Adolescente) asseguram que é dever do Estado assegurar à criança e ao adolescente, com absoluta prioridade, o</w:t>
      </w:r>
      <w:r w:rsidRPr="00DE65F0">
        <w:rPr>
          <w:shd w:val="clear" w:color="auto" w:fill="FFFFFF"/>
        </w:rPr>
        <w:t xml:space="preserve"> direito à vida, à saúde, </w:t>
      </w:r>
      <w:r w:rsidRPr="00196138">
        <w:rPr>
          <w:shd w:val="clear" w:color="auto" w:fill="FFFFFF"/>
        </w:rPr>
        <w:t>à alimentação</w:t>
      </w:r>
      <w:r w:rsidRPr="00DE65F0">
        <w:rPr>
          <w:shd w:val="clear" w:color="auto" w:fill="FFFFFF"/>
        </w:rPr>
        <w:t>, à educação, ao lazer, à profissionalização, à cultura, à dignidade, ao respeito, à liberdade e à convivência familiar e comunitária. Do mesmo modo, compete ao Estado, manter as crianças e adolescentes a salvo de toda forma de negligência, discriminação, violência, exploração, crueldade e opressão, de modo que lhes seja facultado o desenvolvimento físico, mental, moral, espiritual e social em condições de liberdade e dignidade.</w:t>
      </w:r>
    </w:p>
    <w:p w14:paraId="1F00DC63" w14:textId="77777777" w:rsidR="00FC420C" w:rsidRPr="00DE65F0" w:rsidRDefault="00FC420C" w:rsidP="000A1352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0A1352">
        <w:rPr>
          <w:rFonts w:eastAsia="Times New Roman"/>
          <w:lang w:eastAsia="pt-BR"/>
        </w:rPr>
        <w:t>As Orientações Técnicas: Serviços de Acolhimento para Crianças e</w:t>
      </w:r>
      <w:r w:rsidRPr="00DE65F0">
        <w:rPr>
          <w:shd w:val="clear" w:color="auto" w:fill="FFFFFF"/>
        </w:rPr>
        <w:t xml:space="preserve"> Adolescentes (Resolução Conjunta 01/2009 CNAS/CONANDA) apresentam </w:t>
      </w:r>
      <w:r w:rsidR="00C649F8">
        <w:rPr>
          <w:shd w:val="clear" w:color="auto" w:fill="FFFFFF"/>
        </w:rPr>
        <w:t>os parâmetros segundo os quais</w:t>
      </w:r>
      <w:r w:rsidRPr="00DE65F0">
        <w:rPr>
          <w:shd w:val="clear" w:color="auto" w:fill="FFFFFF"/>
        </w:rPr>
        <w:t xml:space="preserve"> os serviços de acolhimento para crianças e adolescentes devem oferecer cuidados e condições favoráveis ao desenvolvimento saudável dos acolhidos, com aspecto semelhante ao de uma residência, ambiente acolhedor e atendimento das necessidades dos acolhidos com padrões de dignidad</w:t>
      </w:r>
      <w:r w:rsidRPr="00C83550">
        <w:rPr>
          <w:shd w:val="clear" w:color="auto" w:fill="FFFFFF"/>
        </w:rPr>
        <w:t>e</w:t>
      </w:r>
      <w:r w:rsidR="00C83550">
        <w:rPr>
          <w:shd w:val="clear" w:color="auto" w:fill="FFFFFF"/>
        </w:rPr>
        <w:t xml:space="preserve"> e respeito </w:t>
      </w:r>
      <w:r w:rsidR="005E436B">
        <w:rPr>
          <w:shd w:val="clear" w:color="auto" w:fill="FFFFFF"/>
        </w:rPr>
        <w:t>à</w:t>
      </w:r>
      <w:r w:rsidR="00C83550">
        <w:rPr>
          <w:shd w:val="clear" w:color="auto" w:fill="FFFFFF"/>
        </w:rPr>
        <w:t xml:space="preserve"> subjetividade</w:t>
      </w:r>
      <w:r w:rsidRPr="00C83550">
        <w:rPr>
          <w:shd w:val="clear" w:color="auto" w:fill="FFFFFF"/>
        </w:rPr>
        <w:t>.</w:t>
      </w:r>
    </w:p>
    <w:p w14:paraId="7F137C8E" w14:textId="77777777" w:rsidR="004F4370" w:rsidRPr="00DE65F0" w:rsidRDefault="004F4370" w:rsidP="000A1352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t xml:space="preserve">O acolhimento institucional no Distrito Federal ocorre em entidades não governamentais e em unidades governamentais, denominadas de execução direta. A atual estrutura dos serviços de acolhimento de execução direta apresenta 3 (três) </w:t>
      </w:r>
      <w:r>
        <w:rPr>
          <w:rFonts w:eastAsia="Times New Roman"/>
          <w:lang w:eastAsia="pt-BR"/>
        </w:rPr>
        <w:lastRenderedPageBreak/>
        <w:t>abrigos descentralizados pertencentes à Unidade de Acolhimento de Crianças e Adolescentes (UNAC) e uma Unidade de Acolhimento para Crianças e Adolescentes em Situação de Rua (UNACAS).</w:t>
      </w:r>
      <w:r w:rsidRPr="00DE65F0">
        <w:rPr>
          <w:rFonts w:eastAsia="Times New Roman"/>
          <w:lang w:eastAsia="pt-BR"/>
        </w:rPr>
        <w:t xml:space="preserve"> </w:t>
      </w:r>
    </w:p>
    <w:p w14:paraId="299E5570" w14:textId="77777777" w:rsidR="00A30938" w:rsidRPr="0072436E" w:rsidRDefault="004F4370" w:rsidP="000A1352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0A1352">
        <w:rPr>
          <w:rFonts w:eastAsia="Times New Roman"/>
          <w:lang w:eastAsia="pt-BR"/>
        </w:rPr>
        <w:t>Os abrigos pertencentes à UNAC estão localizados no Guará, Recanto das</w:t>
      </w:r>
      <w:r w:rsidRPr="0072436E">
        <w:rPr>
          <w:shd w:val="clear" w:color="auto" w:fill="FFFFFF"/>
        </w:rPr>
        <w:t xml:space="preserve"> Emas e Ceilândia Norte. O presente projeto básico tem por objeto o aluguel de imóvel para estabelecimento do abrigo institucional da Unidade do Guará. </w:t>
      </w:r>
      <w:r w:rsidR="009705EA" w:rsidRPr="0072436E">
        <w:rPr>
          <w:shd w:val="clear" w:color="auto" w:fill="FFFFFF"/>
        </w:rPr>
        <w:t>Atualmente, o referido abrigo encontra-se estabelecido na QE 17, conjunto K, casa 47, Guará II, conforme contrato disposto no processo de nº 380-001551/2014.</w:t>
      </w:r>
      <w:r w:rsidR="00A30938" w:rsidRPr="0072436E">
        <w:rPr>
          <w:shd w:val="clear" w:color="auto" w:fill="FFFFFF"/>
        </w:rPr>
        <w:t xml:space="preserve"> </w:t>
      </w:r>
      <w:r w:rsidR="009705EA" w:rsidRPr="0072436E">
        <w:rPr>
          <w:shd w:val="clear" w:color="auto" w:fill="FFFFFF"/>
        </w:rPr>
        <w:t>O contrato de locação foi firmado em 09/12/2014 e possuía vigênci</w:t>
      </w:r>
      <w:r w:rsidR="00DF323F" w:rsidRPr="0072436E">
        <w:rPr>
          <w:shd w:val="clear" w:color="auto" w:fill="FFFFFF"/>
        </w:rPr>
        <w:t>a de 24 (vinte e quatro meses). Foi prorrogad</w:t>
      </w:r>
      <w:r w:rsidR="0072436E" w:rsidRPr="0072436E">
        <w:rPr>
          <w:shd w:val="clear" w:color="auto" w:fill="FFFFFF"/>
        </w:rPr>
        <w:t>o</w:t>
      </w:r>
      <w:r w:rsidR="00DF323F" w:rsidRPr="0072436E">
        <w:rPr>
          <w:shd w:val="clear" w:color="auto" w:fill="FFFFFF"/>
        </w:rPr>
        <w:t xml:space="preserve"> até 09/12/2018 pelo 2º Termo Aditivo, assinado em 09/12/2017. O valor do aluguel é de R$ 3.200,00 (três mil e duzentos reais), com previsão de reajuste em dezembro de 2017.</w:t>
      </w:r>
    </w:p>
    <w:p w14:paraId="3A407B49" w14:textId="77777777" w:rsidR="00A30938" w:rsidRDefault="00A30938" w:rsidP="000A1352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</w:pPr>
      <w:r w:rsidRPr="0072436E">
        <w:rPr>
          <w:shd w:val="clear" w:color="auto" w:fill="FFFFFF"/>
        </w:rPr>
        <w:t xml:space="preserve">A prorrogação do contrato de locação encontra-se disciplinada pelo </w:t>
      </w:r>
      <w:r w:rsidRPr="0072436E">
        <w:t xml:space="preserve">Decreto Nº 33.788, de 13 de julho de 2012 e pelo Parecer Normativo nº </w:t>
      </w:r>
      <w:r>
        <w:t xml:space="preserve">607/2015 da Procuradoria–Geral do Distrito Federal, segundo os quais um dos procedimentos administrativos necessários para a locação de imóveis é a pesquisa de preço sobre o valor da locação em entidades ou empresas que atuam no ramo imobiliário no Distrito Federal (art. 3º, XV).  </w:t>
      </w:r>
    </w:p>
    <w:p w14:paraId="56C671F1" w14:textId="17788BDD" w:rsidR="008135D7" w:rsidRDefault="00A30938" w:rsidP="000A1352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>
        <w:t xml:space="preserve">Em avaliação realizada pela TERRACAP, o valor do imóvel situado na </w:t>
      </w:r>
      <w:r>
        <w:rPr>
          <w:shd w:val="clear" w:color="auto" w:fill="FFFFFF"/>
        </w:rPr>
        <w:t xml:space="preserve">QE 17, conjunto K, casa 47, Guará II foi fixado em R$ 2.200,00 (dois mil e duzentos reais), enquanto o valor atualmente pago é de R$ </w:t>
      </w:r>
      <w:r w:rsidR="004106A1" w:rsidRPr="0072436E">
        <w:rPr>
          <w:shd w:val="clear" w:color="auto" w:fill="FFFFFF"/>
        </w:rPr>
        <w:t>3.200,00 (três mil e duzentos reais)</w:t>
      </w:r>
      <w:r w:rsidR="004106A1">
        <w:rPr>
          <w:shd w:val="clear" w:color="auto" w:fill="FFFFFF"/>
        </w:rPr>
        <w:t>.</w:t>
      </w:r>
      <w:r w:rsidR="008135D7">
        <w:rPr>
          <w:shd w:val="clear" w:color="auto" w:fill="FFFFFF"/>
        </w:rPr>
        <w:t xml:space="preserve"> </w:t>
      </w:r>
    </w:p>
    <w:p w14:paraId="160DFCE6" w14:textId="77777777" w:rsidR="008135D7" w:rsidRDefault="008135D7" w:rsidP="000A1352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Somado à discrepância entre o valor de avaliação e o valor efetivamente pago, a SUAG aponta que o executor do contrato realizou ressalvas quanto à ausência de área livre no imóvel. </w:t>
      </w:r>
      <w:r w:rsidR="00E40264">
        <w:rPr>
          <w:shd w:val="clear" w:color="auto" w:fill="FFFFFF"/>
        </w:rPr>
        <w:t>Ao final de sua apreciação</w:t>
      </w:r>
      <w:r>
        <w:rPr>
          <w:shd w:val="clear" w:color="auto" w:fill="FFFFFF"/>
        </w:rPr>
        <w:t>, a Subsecretaria de Administração Geral recomendou novo processo de locação de imóvel no exercício de 2017.</w:t>
      </w:r>
    </w:p>
    <w:p w14:paraId="31ABCEEF" w14:textId="77777777" w:rsidR="00A811B0" w:rsidRDefault="008135D7" w:rsidP="000A1352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De fato, tanto o aspecto financeiro quanto o aspecto físico do imóvel em que o abrigo atualmente está situado justificam a realização do presente Projeto Básico. </w:t>
      </w:r>
      <w:r w:rsidR="00BC42CA">
        <w:rPr>
          <w:shd w:val="clear" w:color="auto" w:fill="FFFFFF"/>
        </w:rPr>
        <w:t>É</w:t>
      </w:r>
      <w:r>
        <w:rPr>
          <w:shd w:val="clear" w:color="auto" w:fill="FFFFFF"/>
        </w:rPr>
        <w:t xml:space="preserve"> de suma importância</w:t>
      </w:r>
      <w:r w:rsidR="00653ACA">
        <w:rPr>
          <w:shd w:val="clear" w:color="auto" w:fill="FFFFFF"/>
        </w:rPr>
        <w:t xml:space="preserve"> que o Princípio da Eficiência </w:t>
      </w:r>
      <w:r w:rsidR="00A811B0">
        <w:rPr>
          <w:shd w:val="clear" w:color="auto" w:fill="FFFFFF"/>
        </w:rPr>
        <w:t xml:space="preserve">dos recursos da Administração </w:t>
      </w:r>
      <w:r w:rsidR="00A811B0">
        <w:rPr>
          <w:shd w:val="clear" w:color="auto" w:fill="FFFFFF"/>
        </w:rPr>
        <w:lastRenderedPageBreak/>
        <w:t xml:space="preserve">Pública seja respeitado, segundo o qual a gestão pública compromete-se a preservar o interesse público ao realizar o uso racional dos recursos que a ela foram transferidos pela sociedade. </w:t>
      </w:r>
    </w:p>
    <w:p w14:paraId="272E7653" w14:textId="77777777" w:rsidR="00AC41D8" w:rsidRDefault="00A811B0" w:rsidP="000A1352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</w:pPr>
      <w:r w:rsidRPr="000A1352">
        <w:rPr>
          <w:shd w:val="clear" w:color="auto" w:fill="FFFFFF"/>
        </w:rPr>
        <w:t>Necessário, pois, se faz a realização de novo processo de locação de imóvel,</w:t>
      </w:r>
      <w:r w:rsidRPr="00A811B0">
        <w:t xml:space="preserve"> objeto do presente documento. </w:t>
      </w:r>
      <w:r w:rsidR="004F4370" w:rsidRPr="00A811B0">
        <w:t>Justifica-se a especificidade de imóvel n</w:t>
      </w:r>
      <w:r w:rsidR="00522552">
        <w:t xml:space="preserve">o </w:t>
      </w:r>
      <w:r>
        <w:t>Guará</w:t>
      </w:r>
      <w:r w:rsidR="00522552">
        <w:t xml:space="preserve"> II</w:t>
      </w:r>
      <w:r w:rsidR="004F4370" w:rsidRPr="00A811B0">
        <w:t>, uma vez que a SEDESTMIDH já oferta o Serviço de Acolhimento nesta RA</w:t>
      </w:r>
      <w:r>
        <w:t xml:space="preserve">, </w:t>
      </w:r>
      <w:r w:rsidR="004F4370" w:rsidRPr="00A811B0">
        <w:t>não possui imóvel próprio para executar tal serviço e a equipe técnica e administrativa de acompanhamento dos acolhidos está instalada na Uni</w:t>
      </w:r>
      <w:r w:rsidR="00AC41D8">
        <w:t>dade da SEDESTMIDH – CRAS Guará</w:t>
      </w:r>
      <w:r w:rsidR="00522552">
        <w:t xml:space="preserve">, que se situa na EQ </w:t>
      </w:r>
      <w:proofErr w:type="gramStart"/>
      <w:r w:rsidR="00522552">
        <w:t>15/16 área</w:t>
      </w:r>
      <w:proofErr w:type="gramEnd"/>
      <w:r w:rsidR="00522552">
        <w:t xml:space="preserve"> comunal 01</w:t>
      </w:r>
      <w:r w:rsidR="00AC41D8">
        <w:t>.</w:t>
      </w:r>
    </w:p>
    <w:p w14:paraId="3C7E1D47" w14:textId="77777777" w:rsidR="00141CDA" w:rsidRPr="00DE65F0" w:rsidRDefault="00141CDA" w:rsidP="000A1352">
      <w:pPr>
        <w:pStyle w:val="Default"/>
        <w:numPr>
          <w:ilvl w:val="1"/>
          <w:numId w:val="9"/>
        </w:numPr>
        <w:spacing w:before="120" w:after="240" w:line="360" w:lineRule="auto"/>
        <w:ind w:left="0" w:firstLine="0"/>
        <w:jc w:val="both"/>
        <w:rPr>
          <w:shd w:val="clear" w:color="auto" w:fill="FFFFFF"/>
        </w:rPr>
      </w:pPr>
      <w:r w:rsidRPr="000A1352">
        <w:rPr>
          <w:shd w:val="clear" w:color="auto" w:fill="FFFFFF"/>
        </w:rPr>
        <w:t xml:space="preserve">Realizar a transferência dos acolhidos da Casa Guará para outra </w:t>
      </w:r>
      <w:r w:rsidR="00522552" w:rsidRPr="000A1352">
        <w:rPr>
          <w:shd w:val="clear" w:color="auto" w:fill="FFFFFF"/>
        </w:rPr>
        <w:t>r</w:t>
      </w:r>
      <w:r w:rsidRPr="000A1352">
        <w:rPr>
          <w:shd w:val="clear" w:color="auto" w:fill="FFFFFF"/>
        </w:rPr>
        <w:t>egião</w:t>
      </w:r>
      <w:r w:rsidRPr="00A811B0">
        <w:t xml:space="preserve"> causaria prejuízos significativos para o desenvolvimento e acompanhamento dos adolescentes, pois implicaria em rupturas de vínculos comunitários e sociais, busca e reinserção em novas escolas, dentre outras Políticas Públicas. Ressalta-se que a Região Administrativa do Guará possui característica necessária às ações que serão desenvolvidas, tais como: espaços estritamente residenciais, </w:t>
      </w:r>
      <w:r>
        <w:t>localização</w:t>
      </w:r>
      <w:r w:rsidRPr="00A811B0">
        <w:t xml:space="preserve"> em perímetro urbano, com facilidade de acesso </w:t>
      </w:r>
      <w:r>
        <w:t>a</w:t>
      </w:r>
      <w:r w:rsidRPr="00A811B0">
        <w:t xml:space="preserve"> Escolas, Hospitais, Áreas de Lazer e Transporte Público. </w:t>
      </w:r>
    </w:p>
    <w:p w14:paraId="4D35FF70" w14:textId="77777777" w:rsidR="00DE65F0" w:rsidRPr="00DE65F0" w:rsidRDefault="00DE65F0" w:rsidP="000A1352">
      <w:pPr>
        <w:pStyle w:val="NormalWeb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beforeAutospacing="0" w:after="0" w:afterAutospacing="0"/>
        <w:rPr>
          <w:rFonts w:ascii="Arial" w:hAnsi="Arial" w:cs="Arial"/>
          <w:b/>
          <w:bCs/>
        </w:rPr>
      </w:pPr>
      <w:r w:rsidRPr="00DE65F0">
        <w:rPr>
          <w:rFonts w:ascii="Arial" w:hAnsi="Arial" w:cs="Arial"/>
          <w:b/>
          <w:bCs/>
        </w:rPr>
        <w:t>DO PÚBLICO BENEFICIÁRIO</w:t>
      </w:r>
    </w:p>
    <w:p w14:paraId="2B9552F1" w14:textId="77777777" w:rsidR="00BB6D95" w:rsidRPr="000A1352" w:rsidRDefault="00DE65F0" w:rsidP="00F27F79">
      <w:pPr>
        <w:pStyle w:val="Default"/>
        <w:numPr>
          <w:ilvl w:val="1"/>
          <w:numId w:val="9"/>
        </w:numPr>
        <w:spacing w:before="120" w:after="240" w:line="360" w:lineRule="auto"/>
        <w:ind w:left="0" w:firstLine="0"/>
        <w:jc w:val="both"/>
      </w:pPr>
      <w:r>
        <w:rPr>
          <w:lang w:val="pt"/>
        </w:rPr>
        <w:t xml:space="preserve">Adolescentes </w:t>
      </w:r>
      <w:r w:rsidR="004F77E7">
        <w:t xml:space="preserve">afastados do convívio familiar por meio de medida protetiva de acolhimento familiar (ECA, Art. 101), em função de abandono ou cujas famílias ou responsáveis encontrem-se temporariamente impossibilitados de cumprir sua função de cuidado e proteção. </w:t>
      </w:r>
      <w:r w:rsidR="00E40264">
        <w:rPr>
          <w:lang w:val="pt"/>
        </w:rPr>
        <w:t>Conforme nova restruturação dos Serviços de Acolhimento (em fase de implementação pela DISA), o abrigo descentralizado do Guará contará com 12 (doze) acolhidos, adolescentes, de ambos os sexos, portadores ou não de def</w:t>
      </w:r>
      <w:r w:rsidR="004F77E7">
        <w:rPr>
          <w:lang w:val="pt"/>
        </w:rPr>
        <w:t>iciência</w:t>
      </w:r>
      <w:r w:rsidR="00E40264">
        <w:rPr>
          <w:lang w:val="pt"/>
        </w:rPr>
        <w:t>.</w:t>
      </w:r>
    </w:p>
    <w:p w14:paraId="1A9BA691" w14:textId="77777777" w:rsidR="00DE65F0" w:rsidRPr="00DE65F0" w:rsidRDefault="00DE65F0" w:rsidP="009378D6">
      <w:pPr>
        <w:pStyle w:val="NormalWeb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beforeAutospacing="0" w:after="0" w:afterAutospacing="0"/>
        <w:rPr>
          <w:rFonts w:ascii="Arial" w:hAnsi="Arial" w:cs="Arial"/>
          <w:b/>
          <w:bCs/>
        </w:rPr>
      </w:pPr>
      <w:r w:rsidRPr="00DE65F0">
        <w:rPr>
          <w:rFonts w:ascii="Arial" w:hAnsi="Arial" w:cs="Arial"/>
          <w:b/>
          <w:bCs/>
        </w:rPr>
        <w:t>DOS OBJETIVOS</w:t>
      </w:r>
    </w:p>
    <w:p w14:paraId="6051D94C" w14:textId="77777777" w:rsidR="004F77E7" w:rsidRPr="009378D6" w:rsidRDefault="004F77E7" w:rsidP="009378D6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9378D6">
        <w:rPr>
          <w:shd w:val="clear" w:color="auto" w:fill="FFFFFF"/>
        </w:rPr>
        <w:t>Acolher e garantir proteção integral;</w:t>
      </w:r>
    </w:p>
    <w:p w14:paraId="3F0A2388" w14:textId="77777777" w:rsidR="004F77E7" w:rsidRPr="009378D6" w:rsidRDefault="004F77E7" w:rsidP="009378D6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9378D6">
        <w:rPr>
          <w:shd w:val="clear" w:color="auto" w:fill="FFFFFF"/>
        </w:rPr>
        <w:lastRenderedPageBreak/>
        <w:t xml:space="preserve">Contribuir para a prevenção do agravamento de situações de negligência, violência e ruptura de vínculos; </w:t>
      </w:r>
    </w:p>
    <w:p w14:paraId="0301F9F8" w14:textId="77777777" w:rsidR="004F77E7" w:rsidRPr="009378D6" w:rsidRDefault="004F77E7" w:rsidP="009378D6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9378D6">
        <w:rPr>
          <w:shd w:val="clear" w:color="auto" w:fill="FFFFFF"/>
        </w:rPr>
        <w:t xml:space="preserve">Restabelecer vínculos familiares e/ou sociais; </w:t>
      </w:r>
    </w:p>
    <w:p w14:paraId="7DDF3F3C" w14:textId="77777777" w:rsidR="004F77E7" w:rsidRPr="009378D6" w:rsidRDefault="004F77E7" w:rsidP="009378D6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9378D6">
        <w:rPr>
          <w:shd w:val="clear" w:color="auto" w:fill="FFFFFF"/>
        </w:rPr>
        <w:t xml:space="preserve">Possibilitar a convivência comunitária; </w:t>
      </w:r>
    </w:p>
    <w:p w14:paraId="7889DE14" w14:textId="77777777" w:rsidR="004F77E7" w:rsidRPr="009378D6" w:rsidRDefault="004F77E7" w:rsidP="009378D6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9378D6">
        <w:rPr>
          <w:shd w:val="clear" w:color="auto" w:fill="FFFFFF"/>
        </w:rPr>
        <w:t xml:space="preserve">Promover acesso à rede </w:t>
      </w:r>
      <w:proofErr w:type="spellStart"/>
      <w:r w:rsidRPr="009378D6">
        <w:rPr>
          <w:shd w:val="clear" w:color="auto" w:fill="FFFFFF"/>
        </w:rPr>
        <w:t>socioassistencial</w:t>
      </w:r>
      <w:proofErr w:type="spellEnd"/>
      <w:r w:rsidRPr="009378D6">
        <w:rPr>
          <w:shd w:val="clear" w:color="auto" w:fill="FFFFFF"/>
        </w:rPr>
        <w:t xml:space="preserve">, aos demais órgãos do Sistema de Garantia de Direitos e às demais políticas públicas setoriais; </w:t>
      </w:r>
    </w:p>
    <w:p w14:paraId="5C198ACB" w14:textId="77777777" w:rsidR="004F77E7" w:rsidRPr="009378D6" w:rsidRDefault="004F77E7" w:rsidP="009378D6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9378D6">
        <w:rPr>
          <w:shd w:val="clear" w:color="auto" w:fill="FFFFFF"/>
        </w:rPr>
        <w:t>Promover o acesso a programações culturais, de lazer, de esporte e ocupacionais internas e externas, relacionando-as a interesses, vivências, desejos e possibilidades dos acolhidos;</w:t>
      </w:r>
    </w:p>
    <w:p w14:paraId="5AEE6C61" w14:textId="77777777" w:rsidR="004F77E7" w:rsidRPr="009378D6" w:rsidRDefault="004F77E7" w:rsidP="009378D6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9378D6">
        <w:rPr>
          <w:shd w:val="clear" w:color="auto" w:fill="FFFFFF"/>
        </w:rPr>
        <w:t xml:space="preserve">Preservar vínculos com a família de origem, salvo determinação judicial em contrário; </w:t>
      </w:r>
    </w:p>
    <w:p w14:paraId="07C0AEE4" w14:textId="6E2330E5" w:rsidR="004F77E7" w:rsidRPr="009378D6" w:rsidRDefault="004F77E7" w:rsidP="009378D6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9378D6">
        <w:rPr>
          <w:shd w:val="clear" w:color="auto" w:fill="FFFFFF"/>
        </w:rPr>
        <w:t xml:space="preserve">Desenvolver </w:t>
      </w:r>
      <w:proofErr w:type="gramStart"/>
      <w:r w:rsidR="0015494B">
        <w:rPr>
          <w:shd w:val="clear" w:color="auto" w:fill="FFFFFF"/>
        </w:rPr>
        <w:t>junto aos</w:t>
      </w:r>
      <w:r w:rsidRPr="009378D6">
        <w:rPr>
          <w:shd w:val="clear" w:color="auto" w:fill="FFFFFF"/>
        </w:rPr>
        <w:t xml:space="preserve"> adolescentes condições</w:t>
      </w:r>
      <w:proofErr w:type="gramEnd"/>
      <w:r w:rsidRPr="009378D6">
        <w:rPr>
          <w:shd w:val="clear" w:color="auto" w:fill="FFFFFF"/>
        </w:rPr>
        <w:t xml:space="preserve"> para a independência e o </w:t>
      </w:r>
      <w:r w:rsidR="0015494B" w:rsidRPr="009378D6">
        <w:rPr>
          <w:shd w:val="clear" w:color="auto" w:fill="FFFFFF"/>
        </w:rPr>
        <w:t>autocuidado</w:t>
      </w:r>
      <w:r w:rsidRPr="009378D6">
        <w:rPr>
          <w:shd w:val="clear" w:color="auto" w:fill="FFFFFF"/>
        </w:rPr>
        <w:t xml:space="preserve">; </w:t>
      </w:r>
    </w:p>
    <w:p w14:paraId="060218A7" w14:textId="77777777" w:rsidR="00727338" w:rsidRPr="009378D6" w:rsidRDefault="00DE65F0" w:rsidP="009378D6">
      <w:pPr>
        <w:pStyle w:val="Default"/>
        <w:numPr>
          <w:ilvl w:val="1"/>
          <w:numId w:val="9"/>
        </w:numPr>
        <w:spacing w:before="120" w:after="240" w:line="360" w:lineRule="auto"/>
        <w:ind w:left="0" w:firstLine="0"/>
        <w:jc w:val="both"/>
        <w:rPr>
          <w:shd w:val="clear" w:color="auto" w:fill="FFFFFF"/>
        </w:rPr>
      </w:pPr>
      <w:r w:rsidRPr="009378D6">
        <w:rPr>
          <w:shd w:val="clear" w:color="auto" w:fill="FFFFFF"/>
        </w:rPr>
        <w:t xml:space="preserve">Garantir alimentação </w:t>
      </w:r>
      <w:r w:rsidR="004A1C45" w:rsidRPr="009378D6">
        <w:rPr>
          <w:shd w:val="clear" w:color="auto" w:fill="FFFFFF"/>
        </w:rPr>
        <w:t>variada e equilibrad</w:t>
      </w:r>
      <w:r w:rsidR="004F77E7" w:rsidRPr="009378D6">
        <w:rPr>
          <w:shd w:val="clear" w:color="auto" w:fill="FFFFFF"/>
        </w:rPr>
        <w:t>a do ponto de vista nutricional</w:t>
      </w:r>
      <w:r w:rsidR="008268BD" w:rsidRPr="009378D6">
        <w:rPr>
          <w:shd w:val="clear" w:color="auto" w:fill="FFFFFF"/>
        </w:rPr>
        <w:t>.</w:t>
      </w:r>
    </w:p>
    <w:p w14:paraId="19787E82" w14:textId="77777777" w:rsidR="00DE65F0" w:rsidRPr="00DE65F0" w:rsidRDefault="00DE65F0" w:rsidP="009378D6">
      <w:pPr>
        <w:pStyle w:val="NormalWeb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beforeAutospacing="0" w:after="0" w:afterAutospacing="0"/>
        <w:rPr>
          <w:rFonts w:ascii="Arial" w:hAnsi="Arial" w:cs="Arial"/>
          <w:b/>
          <w:bCs/>
        </w:rPr>
      </w:pPr>
      <w:r w:rsidRPr="00DE65F0">
        <w:rPr>
          <w:rFonts w:ascii="Arial" w:hAnsi="Arial" w:cs="Arial"/>
          <w:b/>
          <w:bCs/>
        </w:rPr>
        <w:t>DAS METAS</w:t>
      </w:r>
    </w:p>
    <w:p w14:paraId="3E9A11C6" w14:textId="77777777" w:rsidR="00141CDA" w:rsidRPr="009378D6" w:rsidRDefault="00141CDA" w:rsidP="009378D6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9378D6">
        <w:rPr>
          <w:shd w:val="clear" w:color="auto" w:fill="FFFFFF"/>
        </w:rPr>
        <w:t>Garantir a integridade física e psicológica de crianças e adolescentes em medida protetiva, conforme art. 99 e seguintes do ECA;</w:t>
      </w:r>
    </w:p>
    <w:p w14:paraId="37A8BCE3" w14:textId="77777777" w:rsidR="00141CDA" w:rsidRPr="009378D6" w:rsidRDefault="00141CDA" w:rsidP="009378D6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9378D6">
        <w:rPr>
          <w:shd w:val="clear" w:color="auto" w:fill="FFFFFF"/>
        </w:rPr>
        <w:t>Proporcionar ambiente agradável com atividades propícias para o exercício da autonomia e da convivência social e comunitária;</w:t>
      </w:r>
    </w:p>
    <w:p w14:paraId="5F630FC7" w14:textId="77777777" w:rsidR="00141CDA" w:rsidRPr="009378D6" w:rsidRDefault="00141CDA" w:rsidP="009378D6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9378D6">
        <w:rPr>
          <w:shd w:val="clear" w:color="auto" w:fill="FFFFFF"/>
        </w:rPr>
        <w:t>Promover atendimento integral, proteção, apoio e cuidados básicos;</w:t>
      </w:r>
    </w:p>
    <w:p w14:paraId="766131C9" w14:textId="77777777" w:rsidR="00141CDA" w:rsidRPr="009378D6" w:rsidRDefault="00141CDA" w:rsidP="009378D6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9378D6">
        <w:rPr>
          <w:shd w:val="clear" w:color="auto" w:fill="FFFFFF"/>
        </w:rPr>
        <w:t xml:space="preserve">Proporcionar ambiente e atividades propícias para desenvolvimento psicossocial saudável de crianças e adolescentes acolhidos; </w:t>
      </w:r>
    </w:p>
    <w:p w14:paraId="09BFECD3" w14:textId="77777777" w:rsidR="00141CDA" w:rsidRPr="009378D6" w:rsidRDefault="00141CDA" w:rsidP="009378D6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9378D6">
        <w:rPr>
          <w:shd w:val="clear" w:color="auto" w:fill="FFFFFF"/>
        </w:rPr>
        <w:t>Prover meios para fortalecimento do</w:t>
      </w:r>
      <w:r w:rsidR="00C872F8" w:rsidRPr="009378D6">
        <w:rPr>
          <w:shd w:val="clear" w:color="auto" w:fill="FFFFFF"/>
        </w:rPr>
        <w:t xml:space="preserve"> vínculo familiar e comunitário</w:t>
      </w:r>
      <w:r w:rsidRPr="009378D6">
        <w:rPr>
          <w:shd w:val="clear" w:color="auto" w:fill="FFFFFF"/>
        </w:rPr>
        <w:t xml:space="preserve">; </w:t>
      </w:r>
    </w:p>
    <w:p w14:paraId="22ED176C" w14:textId="77777777" w:rsidR="00141CDA" w:rsidRPr="009378D6" w:rsidRDefault="00141CDA" w:rsidP="009378D6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9378D6">
        <w:rPr>
          <w:shd w:val="clear" w:color="auto" w:fill="FFFFFF"/>
        </w:rPr>
        <w:t>Promover condições objetivas de inserção social da criança e do adolescente conjugando as ações do acolhimento institucional às ações de saúde, educação, cultura, lazer e outros.</w:t>
      </w:r>
    </w:p>
    <w:p w14:paraId="7CA8499F" w14:textId="77777777" w:rsidR="00141CDA" w:rsidRPr="009378D6" w:rsidRDefault="00141CDA" w:rsidP="009378D6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9378D6">
        <w:rPr>
          <w:shd w:val="clear" w:color="auto" w:fill="FFFFFF"/>
        </w:rPr>
        <w:lastRenderedPageBreak/>
        <w:t xml:space="preserve">Manter a execução do Serviço de Acolhimento já </w:t>
      </w:r>
      <w:r w:rsidR="00E76612" w:rsidRPr="009378D6">
        <w:rPr>
          <w:shd w:val="clear" w:color="auto" w:fill="FFFFFF"/>
        </w:rPr>
        <w:t xml:space="preserve">ofertado na </w:t>
      </w:r>
      <w:r w:rsidR="00C872F8" w:rsidRPr="009378D6">
        <w:rPr>
          <w:shd w:val="clear" w:color="auto" w:fill="FFFFFF"/>
        </w:rPr>
        <w:t>r</w:t>
      </w:r>
      <w:r w:rsidR="00E76612" w:rsidRPr="009378D6">
        <w:rPr>
          <w:shd w:val="clear" w:color="auto" w:fill="FFFFFF"/>
        </w:rPr>
        <w:t>egião do Guará</w:t>
      </w:r>
      <w:r w:rsidR="00C872F8" w:rsidRPr="009378D6">
        <w:rPr>
          <w:shd w:val="clear" w:color="auto" w:fill="FFFFFF"/>
        </w:rPr>
        <w:t xml:space="preserve"> II</w:t>
      </w:r>
      <w:r w:rsidR="00E76612" w:rsidRPr="009378D6">
        <w:rPr>
          <w:shd w:val="clear" w:color="auto" w:fill="FFFFFF"/>
        </w:rPr>
        <w:t xml:space="preserve">, </w:t>
      </w:r>
      <w:r w:rsidR="00C872F8" w:rsidRPr="009378D6">
        <w:rPr>
          <w:shd w:val="clear" w:color="auto" w:fill="FFFFFF"/>
        </w:rPr>
        <w:t xml:space="preserve">de modo a garantir a manutenção dos adolescentes na escola em que estão matriculados e nas atividades comunitárias em que estão inseridos, </w:t>
      </w:r>
      <w:r w:rsidR="00E76612" w:rsidRPr="009378D6">
        <w:rPr>
          <w:shd w:val="clear" w:color="auto" w:fill="FFFFFF"/>
        </w:rPr>
        <w:t>em imóvel residencial mais adequado ao desenvolvimento das atividades e à acomodação dos acolhidos e da equipe técnica.</w:t>
      </w:r>
    </w:p>
    <w:p w14:paraId="5F1D4C3A" w14:textId="77777777" w:rsidR="00E76612" w:rsidRPr="009378D6" w:rsidRDefault="00E76612" w:rsidP="009378D6">
      <w:pPr>
        <w:pStyle w:val="Default"/>
        <w:numPr>
          <w:ilvl w:val="1"/>
          <w:numId w:val="9"/>
        </w:numPr>
        <w:spacing w:before="120" w:after="240" w:line="360" w:lineRule="auto"/>
        <w:ind w:left="0" w:firstLine="0"/>
        <w:jc w:val="both"/>
        <w:rPr>
          <w:shd w:val="clear" w:color="auto" w:fill="FFFFFF"/>
        </w:rPr>
      </w:pPr>
      <w:r w:rsidRPr="009378D6">
        <w:rPr>
          <w:shd w:val="clear" w:color="auto" w:fill="FFFFFF"/>
        </w:rPr>
        <w:t>Garantir maior eficiência no uso do recurso público, com locação de imóvel que apresente valor de aluguel compatível com o mercado, conforme Decreto Nº 33.788, de 13 de julho de 2012 e recomendação da SUAG constante no Memorando nº 167 741/2016 – SUAG/SEDESTMIDH, de 14.12.2016.</w:t>
      </w:r>
    </w:p>
    <w:p w14:paraId="02022377" w14:textId="77777777" w:rsidR="00BB6D95" w:rsidRPr="00DE65F0" w:rsidRDefault="00BB6D95" w:rsidP="009378D6">
      <w:pPr>
        <w:pStyle w:val="NormalWeb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DAS ESPECIFICAÇÕES DO IMÓVEL</w:t>
      </w:r>
    </w:p>
    <w:p w14:paraId="27175044" w14:textId="1DA12473" w:rsidR="00727338" w:rsidRPr="009378D6" w:rsidRDefault="00727338" w:rsidP="009378D6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9378D6">
        <w:rPr>
          <w:shd w:val="clear" w:color="auto" w:fill="FFFFFF"/>
        </w:rPr>
        <w:t>Mínimo de</w:t>
      </w:r>
      <w:r w:rsidR="0015494B">
        <w:rPr>
          <w:shd w:val="clear" w:color="auto" w:fill="FFFFFF"/>
        </w:rPr>
        <w:t xml:space="preserve"> 4</w:t>
      </w:r>
      <w:r w:rsidRPr="009378D6">
        <w:rPr>
          <w:shd w:val="clear" w:color="auto" w:fill="FFFFFF"/>
        </w:rPr>
        <w:t xml:space="preserve"> </w:t>
      </w:r>
      <w:r w:rsidR="0015494B">
        <w:rPr>
          <w:shd w:val="clear" w:color="auto" w:fill="FFFFFF"/>
        </w:rPr>
        <w:t>(</w:t>
      </w:r>
      <w:r w:rsidRPr="009378D6">
        <w:rPr>
          <w:shd w:val="clear" w:color="auto" w:fill="FFFFFF"/>
        </w:rPr>
        <w:t>quatro</w:t>
      </w:r>
      <w:r w:rsidR="0015494B">
        <w:rPr>
          <w:shd w:val="clear" w:color="auto" w:fill="FFFFFF"/>
        </w:rPr>
        <w:t>)</w:t>
      </w:r>
      <w:r w:rsidRPr="009378D6">
        <w:rPr>
          <w:shd w:val="clear" w:color="auto" w:fill="FFFFFF"/>
        </w:rPr>
        <w:t xml:space="preserve"> quartos, a serem utilizados como dormitório das crianças e adolescentes acolhidas. Dimensão mínima: 09m² cada quarto, de modo a possuir dimensões adequadas para acomodar 02</w:t>
      </w:r>
      <w:r w:rsidR="0015494B">
        <w:rPr>
          <w:shd w:val="clear" w:color="auto" w:fill="FFFFFF"/>
        </w:rPr>
        <w:t xml:space="preserve"> (dois)</w:t>
      </w:r>
      <w:r w:rsidRPr="009378D6">
        <w:rPr>
          <w:shd w:val="clear" w:color="auto" w:fill="FFFFFF"/>
        </w:rPr>
        <w:t xml:space="preserve"> beliches e armários/guarda-roupas, possibilitando que os pertences de cada usuário possam ser acomodados de forma individualizada; </w:t>
      </w:r>
    </w:p>
    <w:p w14:paraId="446F17D9" w14:textId="77777777" w:rsidR="00727338" w:rsidRPr="009378D6" w:rsidRDefault="00727338" w:rsidP="009378D6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9378D6">
        <w:rPr>
          <w:shd w:val="clear" w:color="auto" w:fill="FFFFFF"/>
        </w:rPr>
        <w:t xml:space="preserve">Sala de Estar ou Similar com </w:t>
      </w:r>
      <w:r w:rsidR="00C9343A" w:rsidRPr="009378D6">
        <w:rPr>
          <w:shd w:val="clear" w:color="auto" w:fill="FFFFFF"/>
        </w:rPr>
        <w:t>no mínimo</w:t>
      </w:r>
      <w:r w:rsidRPr="009378D6">
        <w:rPr>
          <w:shd w:val="clear" w:color="auto" w:fill="FFFFFF"/>
        </w:rPr>
        <w:t xml:space="preserve"> </w:t>
      </w:r>
      <w:r w:rsidR="00C9343A" w:rsidRPr="009378D6">
        <w:rPr>
          <w:shd w:val="clear" w:color="auto" w:fill="FFFFFF"/>
        </w:rPr>
        <w:t>15</w:t>
      </w:r>
      <w:r w:rsidRPr="009378D6">
        <w:rPr>
          <w:shd w:val="clear" w:color="auto" w:fill="FFFFFF"/>
        </w:rPr>
        <w:t xml:space="preserve"> m². Este ambiente é destinado à socialização e deverá ser capaz de acomodar os usuários atendidos e cuidadores/educadores;</w:t>
      </w:r>
    </w:p>
    <w:p w14:paraId="74F2B3D3" w14:textId="4E040D6D" w:rsidR="00727338" w:rsidRPr="009378D6" w:rsidRDefault="00727338" w:rsidP="009378D6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9378D6">
        <w:rPr>
          <w:shd w:val="clear" w:color="auto" w:fill="FFFFFF"/>
        </w:rPr>
        <w:t>Sala de jantar (podendo estar anexada à sala de estar) ou copa (podendo estar anexada à c</w:t>
      </w:r>
      <w:r w:rsidR="0015494B">
        <w:rPr>
          <w:shd w:val="clear" w:color="auto" w:fill="FFFFFF"/>
        </w:rPr>
        <w:t>ozinha), com aproximadamente 12</w:t>
      </w:r>
      <w:r w:rsidRPr="009378D6">
        <w:rPr>
          <w:shd w:val="clear" w:color="auto" w:fill="FFFFFF"/>
        </w:rPr>
        <w:t>m². Este ambiente deverá acomodar os usuários e cuidadores/educadores de cada turno;</w:t>
      </w:r>
    </w:p>
    <w:p w14:paraId="1DE9973F" w14:textId="4A000653" w:rsidR="00727338" w:rsidRPr="009378D6" w:rsidRDefault="00727338" w:rsidP="009378D6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9378D6">
        <w:rPr>
          <w:shd w:val="clear" w:color="auto" w:fill="FFFFFF"/>
        </w:rPr>
        <w:t xml:space="preserve">Quarto ou escritório ou edícula ou similar, a ser utilizada como sala para Equipe Técnica, com dimensão mínima de 12m², com espaço para desenvolvimento de atividades de natureza técnica </w:t>
      </w:r>
      <w:r w:rsidR="000874A6" w:rsidRPr="009378D6">
        <w:rPr>
          <w:shd w:val="clear" w:color="auto" w:fill="FFFFFF"/>
        </w:rPr>
        <w:t xml:space="preserve">e administrativa </w:t>
      </w:r>
      <w:r w:rsidRPr="009378D6">
        <w:rPr>
          <w:shd w:val="clear" w:color="auto" w:fill="FFFFFF"/>
        </w:rPr>
        <w:t>(elaboração de relatórios, at</w:t>
      </w:r>
      <w:r w:rsidR="000874A6" w:rsidRPr="009378D6">
        <w:rPr>
          <w:shd w:val="clear" w:color="auto" w:fill="FFFFFF"/>
        </w:rPr>
        <w:t xml:space="preserve">endimentos </w:t>
      </w:r>
      <w:r w:rsidRPr="009378D6">
        <w:rPr>
          <w:shd w:val="clear" w:color="auto" w:fill="FFFFFF"/>
        </w:rPr>
        <w:t>e afins);</w:t>
      </w:r>
    </w:p>
    <w:p w14:paraId="255C0D73" w14:textId="3C0E5BA3" w:rsidR="00727338" w:rsidRPr="009378D6" w:rsidRDefault="00727338" w:rsidP="009378D6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9378D6">
        <w:rPr>
          <w:shd w:val="clear" w:color="auto" w:fill="FFFFFF"/>
        </w:rPr>
        <w:t>Quarto ou sala ou escritório ou edícula ou DCE ou similar, a ser utilizada como quarto de a</w:t>
      </w:r>
      <w:r w:rsidR="0015494B">
        <w:rPr>
          <w:shd w:val="clear" w:color="auto" w:fill="FFFFFF"/>
        </w:rPr>
        <w:t>poio, com dimensão mínima de 06</w:t>
      </w:r>
      <w:r w:rsidRPr="009378D6">
        <w:rPr>
          <w:shd w:val="clear" w:color="auto" w:fill="FFFFFF"/>
        </w:rPr>
        <w:t>m²;</w:t>
      </w:r>
    </w:p>
    <w:p w14:paraId="577CCC25" w14:textId="77777777" w:rsidR="00AD0456" w:rsidRPr="009378D6" w:rsidRDefault="00727338" w:rsidP="009378D6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9378D6">
        <w:rPr>
          <w:shd w:val="clear" w:color="auto" w:fill="FFFFFF"/>
        </w:rPr>
        <w:lastRenderedPageBreak/>
        <w:t>Três banheiros</w:t>
      </w:r>
      <w:r w:rsidR="00AD0456" w:rsidRPr="009378D6">
        <w:rPr>
          <w:shd w:val="clear" w:color="auto" w:fill="FFFFFF"/>
        </w:rPr>
        <w:t>, sendo um banheiro para cada seis acolhidos e mais um banheiro para a equipe da Unidade;</w:t>
      </w:r>
    </w:p>
    <w:p w14:paraId="69B07956" w14:textId="77777777" w:rsidR="00727338" w:rsidRPr="009378D6" w:rsidRDefault="00AD0456" w:rsidP="009378D6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9378D6">
        <w:rPr>
          <w:shd w:val="clear" w:color="auto" w:fill="FFFFFF"/>
        </w:rPr>
        <w:t xml:space="preserve">Ambiente para estudo. O local de estudo poderá ser específico ou ser organizado dentro de outro ambiente (quarto, copa, </w:t>
      </w:r>
      <w:r w:rsidR="00E431B4" w:rsidRPr="009378D6">
        <w:rPr>
          <w:shd w:val="clear" w:color="auto" w:fill="FFFFFF"/>
        </w:rPr>
        <w:t xml:space="preserve">mezanino, </w:t>
      </w:r>
      <w:r w:rsidRPr="009378D6">
        <w:rPr>
          <w:shd w:val="clear" w:color="auto" w:fill="FFFFFF"/>
        </w:rPr>
        <w:t>varanda), por meio de espaço suficiente para mobiliário próprio para o estudo e ambiente calmo;</w:t>
      </w:r>
    </w:p>
    <w:p w14:paraId="322BC68A" w14:textId="77777777" w:rsidR="00727338" w:rsidRPr="009378D6" w:rsidRDefault="00727338" w:rsidP="009378D6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9378D6">
        <w:rPr>
          <w:shd w:val="clear" w:color="auto" w:fill="FFFFFF"/>
        </w:rPr>
        <w:t>Cozinha, com espaço suficiente para acomodar eletrodomésticos e utensílios necessários a seu funcionamento;</w:t>
      </w:r>
    </w:p>
    <w:p w14:paraId="546C5DFE" w14:textId="77777777" w:rsidR="00727338" w:rsidRPr="009378D6" w:rsidRDefault="00727338" w:rsidP="009378D6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9378D6">
        <w:rPr>
          <w:shd w:val="clear" w:color="auto" w:fill="FFFFFF"/>
        </w:rPr>
        <w:t xml:space="preserve">Área de Serviço, com espaço suficiente para acomodar eletrodomésticos, utensílios e mobiliários próprios ao seu funcionamento; </w:t>
      </w:r>
    </w:p>
    <w:p w14:paraId="5C5ECC83" w14:textId="77777777" w:rsidR="00727338" w:rsidRPr="009378D6" w:rsidRDefault="00727338" w:rsidP="009378D6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9378D6">
        <w:rPr>
          <w:shd w:val="clear" w:color="auto" w:fill="FFFFFF"/>
        </w:rPr>
        <w:t>Área para convívio (varanda ou quintal</w:t>
      </w:r>
      <w:r w:rsidR="00E431B4" w:rsidRPr="009378D6">
        <w:rPr>
          <w:shd w:val="clear" w:color="auto" w:fill="FFFFFF"/>
        </w:rPr>
        <w:t xml:space="preserve"> ou jardim</w:t>
      </w:r>
      <w:r w:rsidRPr="009378D6">
        <w:rPr>
          <w:shd w:val="clear" w:color="auto" w:fill="FFFFFF"/>
        </w:rPr>
        <w:t xml:space="preserve"> ou cobertura ou área coberta ou similar): Este espaço deverá possibilitar o convívio e a realização de atividades </w:t>
      </w:r>
      <w:r w:rsidR="00E431B4" w:rsidRPr="009378D6">
        <w:rPr>
          <w:shd w:val="clear" w:color="auto" w:fill="FFFFFF"/>
        </w:rPr>
        <w:t>lúdicas e de convivência</w:t>
      </w:r>
      <w:r w:rsidRPr="009378D6">
        <w:rPr>
          <w:shd w:val="clear" w:color="auto" w:fill="FFFFFF"/>
        </w:rPr>
        <w:t>;</w:t>
      </w:r>
    </w:p>
    <w:p w14:paraId="3BD8A55E" w14:textId="77777777" w:rsidR="00727338" w:rsidRPr="009378D6" w:rsidRDefault="00727338" w:rsidP="009378D6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9378D6">
        <w:rPr>
          <w:shd w:val="clear" w:color="auto" w:fill="FFFFFF"/>
        </w:rPr>
        <w:t>O local deve contar com infraestrutura de comunicação que permita o uso de telefone e internet;</w:t>
      </w:r>
    </w:p>
    <w:p w14:paraId="014CD095" w14:textId="77777777" w:rsidR="00727338" w:rsidRPr="009378D6" w:rsidRDefault="00727338" w:rsidP="009378D6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9378D6">
        <w:rPr>
          <w:shd w:val="clear" w:color="auto" w:fill="FFFFFF"/>
        </w:rPr>
        <w:t>O Bairro onde estiver localizado o imóvel deve ser servido por transporte público;</w:t>
      </w:r>
    </w:p>
    <w:p w14:paraId="7AEA97E7" w14:textId="77777777" w:rsidR="00727338" w:rsidRPr="009378D6" w:rsidRDefault="00727338" w:rsidP="009378D6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9378D6">
        <w:rPr>
          <w:shd w:val="clear" w:color="auto" w:fill="FFFFFF"/>
        </w:rPr>
        <w:t>Atendimento de água pela CAESB, com conta individualizada;</w:t>
      </w:r>
    </w:p>
    <w:p w14:paraId="14D26678" w14:textId="77777777" w:rsidR="00727338" w:rsidRPr="009378D6" w:rsidRDefault="00727338" w:rsidP="009378D6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9378D6">
        <w:rPr>
          <w:shd w:val="clear" w:color="auto" w:fill="FFFFFF"/>
        </w:rPr>
        <w:t>Atendimento de energia elétrica pela CEB, com conta individualizada;</w:t>
      </w:r>
    </w:p>
    <w:p w14:paraId="66B1B7AC" w14:textId="77777777" w:rsidR="00727338" w:rsidRPr="009378D6" w:rsidRDefault="00BB6D95" w:rsidP="007B489B">
      <w:pPr>
        <w:pStyle w:val="Default"/>
        <w:numPr>
          <w:ilvl w:val="1"/>
          <w:numId w:val="9"/>
        </w:numPr>
        <w:spacing w:before="120" w:after="240" w:line="360" w:lineRule="auto"/>
        <w:ind w:left="0" w:firstLine="0"/>
        <w:jc w:val="both"/>
        <w:rPr>
          <w:shd w:val="clear" w:color="auto" w:fill="FFFFFF"/>
        </w:rPr>
      </w:pPr>
      <w:r w:rsidRPr="009378D6">
        <w:rPr>
          <w:shd w:val="clear" w:color="auto" w:fill="FFFFFF"/>
        </w:rPr>
        <w:t>A casa deve</w:t>
      </w:r>
      <w:r w:rsidR="00727338" w:rsidRPr="009378D6">
        <w:rPr>
          <w:shd w:val="clear" w:color="auto" w:fill="FFFFFF"/>
        </w:rPr>
        <w:t xml:space="preserve"> apresentar adequada iluminação, ventilação, conservação, privacidade, salubridade e limpeza; bem como ter muros e portões que garantam proteção e segurança aos servidores e acolhidos.</w:t>
      </w:r>
    </w:p>
    <w:p w14:paraId="4AE03686" w14:textId="77777777" w:rsidR="000D7FFD" w:rsidRPr="000D7FFD" w:rsidRDefault="000D7FFD" w:rsidP="007B489B">
      <w:pPr>
        <w:pStyle w:val="NormalWeb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beforeAutospacing="0" w:after="0" w:afterAutospacing="0"/>
        <w:rPr>
          <w:rFonts w:ascii="Arial" w:hAnsi="Arial" w:cs="Arial"/>
          <w:b/>
          <w:bCs/>
        </w:rPr>
      </w:pPr>
      <w:r w:rsidRPr="000D7FFD">
        <w:rPr>
          <w:rFonts w:ascii="Arial" w:hAnsi="Arial" w:cs="Arial"/>
          <w:b/>
          <w:color w:val="000000" w:themeColor="text1"/>
        </w:rPr>
        <w:t>DA VIGÊNCIA E PRORROGAÇÃO</w:t>
      </w:r>
    </w:p>
    <w:p w14:paraId="169881E2" w14:textId="77777777" w:rsidR="000D7FFD" w:rsidRPr="007B489B" w:rsidRDefault="000D7FFD" w:rsidP="007B489B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7B489B">
        <w:rPr>
          <w:shd w:val="clear" w:color="auto" w:fill="FFFFFF"/>
        </w:rPr>
        <w:t xml:space="preserve">O presente contrato terá vigência de 24 (vinte e quatro) meses, contados a partir da assinatura do Contrato e prorrogáveis na forma da legislação vigente, com fundamento no Art. 57, Inciso II da Lei 8.666/93. </w:t>
      </w:r>
    </w:p>
    <w:p w14:paraId="73BB6E5A" w14:textId="77777777" w:rsidR="00D12C6F" w:rsidRPr="007B489B" w:rsidRDefault="000D7FFD" w:rsidP="007B489B">
      <w:pPr>
        <w:pStyle w:val="Default"/>
        <w:numPr>
          <w:ilvl w:val="1"/>
          <w:numId w:val="9"/>
        </w:numPr>
        <w:spacing w:before="120" w:after="240" w:line="360" w:lineRule="auto"/>
        <w:ind w:left="0" w:firstLine="0"/>
        <w:jc w:val="both"/>
        <w:rPr>
          <w:color w:val="000000" w:themeColor="text1"/>
        </w:rPr>
      </w:pPr>
      <w:r w:rsidRPr="007B489B">
        <w:rPr>
          <w:shd w:val="clear" w:color="auto" w:fill="FFFFFF"/>
        </w:rPr>
        <w:lastRenderedPageBreak/>
        <w:t>O interesse da renovação do período de locação deverá ser manifestado pelas partes, com antecedência mínima de 30 (trinta) dias do término da vigência. Nos primeiros 12 (doze) meses de locação, o valor do aluguel não sofrerá reajuste,</w:t>
      </w:r>
      <w:r w:rsidRPr="000D7FFD">
        <w:rPr>
          <w:color w:val="000000" w:themeColor="text1"/>
        </w:rPr>
        <w:t xml:space="preserve"> portanto, somente a partir deste período, poderá ser aplicado o índice de IPCA (IBGE) ao valor inicialmente contratado.</w:t>
      </w:r>
    </w:p>
    <w:p w14:paraId="788555D3" w14:textId="77777777" w:rsidR="000D7FFD" w:rsidRPr="000D7FFD" w:rsidRDefault="000D7FFD" w:rsidP="007B489B">
      <w:pPr>
        <w:pStyle w:val="NormalWeb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beforeAutospacing="0" w:after="0" w:afterAutospacing="0"/>
        <w:rPr>
          <w:rFonts w:ascii="Arial" w:hAnsi="Arial" w:cs="Arial"/>
          <w:b/>
          <w:bCs/>
        </w:rPr>
      </w:pPr>
      <w:r w:rsidRPr="000D7FFD">
        <w:rPr>
          <w:rFonts w:ascii="Arial" w:hAnsi="Arial" w:cs="Arial"/>
          <w:b/>
          <w:color w:val="000000" w:themeColor="text1"/>
        </w:rPr>
        <w:t>DO VALOR DO CONTRATO</w:t>
      </w:r>
    </w:p>
    <w:p w14:paraId="2E3A657B" w14:textId="77777777" w:rsidR="000D7FFD" w:rsidRPr="000D7FFD" w:rsidRDefault="000D7FFD" w:rsidP="007B489B">
      <w:pPr>
        <w:pStyle w:val="Default"/>
        <w:numPr>
          <w:ilvl w:val="1"/>
          <w:numId w:val="9"/>
        </w:numPr>
        <w:spacing w:before="120" w:after="240" w:line="360" w:lineRule="auto"/>
        <w:ind w:left="0" w:firstLine="0"/>
        <w:jc w:val="both"/>
        <w:rPr>
          <w:color w:val="000000" w:themeColor="text1"/>
        </w:rPr>
      </w:pPr>
      <w:r w:rsidRPr="000D7FFD">
        <w:rPr>
          <w:color w:val="000000" w:themeColor="text1"/>
        </w:rPr>
        <w:t>O valor do imóvel a ser contratado será pesquisado no mercado imobiliário.</w:t>
      </w:r>
    </w:p>
    <w:p w14:paraId="78383A97" w14:textId="77777777" w:rsidR="007E0F34" w:rsidRPr="000D7FFD" w:rsidRDefault="007E0F34" w:rsidP="007B489B">
      <w:pPr>
        <w:pStyle w:val="NormalWeb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beforeAutospacing="0" w:after="0" w:afterAutospacing="0"/>
        <w:rPr>
          <w:rFonts w:ascii="Arial" w:hAnsi="Arial" w:cs="Arial"/>
          <w:b/>
          <w:bCs/>
        </w:rPr>
      </w:pPr>
      <w:r w:rsidRPr="000D7FFD">
        <w:rPr>
          <w:rFonts w:ascii="Arial" w:hAnsi="Arial" w:cs="Arial"/>
          <w:b/>
          <w:color w:val="000000" w:themeColor="text1"/>
        </w:rPr>
        <w:t xml:space="preserve">DO </w:t>
      </w:r>
      <w:r>
        <w:rPr>
          <w:rFonts w:ascii="Arial" w:hAnsi="Arial" w:cs="Arial"/>
          <w:b/>
          <w:color w:val="000000" w:themeColor="text1"/>
        </w:rPr>
        <w:t>PAGAMENTO</w:t>
      </w:r>
    </w:p>
    <w:p w14:paraId="202CA93F" w14:textId="77777777" w:rsidR="007455C1" w:rsidRPr="007B489B" w:rsidRDefault="000D7FFD" w:rsidP="007B489B">
      <w:pPr>
        <w:pStyle w:val="Default"/>
        <w:numPr>
          <w:ilvl w:val="1"/>
          <w:numId w:val="9"/>
        </w:numPr>
        <w:spacing w:before="120" w:after="240" w:line="360" w:lineRule="auto"/>
        <w:ind w:left="0" w:firstLine="0"/>
        <w:jc w:val="both"/>
        <w:rPr>
          <w:color w:val="000000" w:themeColor="text1"/>
        </w:rPr>
      </w:pPr>
      <w:r w:rsidRPr="007E0F34">
        <w:rPr>
          <w:color w:val="000000" w:themeColor="text1"/>
        </w:rPr>
        <w:t xml:space="preserve">O pagamento será </w:t>
      </w:r>
      <w:r w:rsidR="007E0F34">
        <w:rPr>
          <w:color w:val="000000" w:themeColor="text1"/>
        </w:rPr>
        <w:t>realizado</w:t>
      </w:r>
      <w:r w:rsidRPr="007E0F34">
        <w:rPr>
          <w:color w:val="000000" w:themeColor="text1"/>
        </w:rPr>
        <w:t xml:space="preserve"> mensalmente, de acordo com as Normas de Execução Orçamentária, Financeira e Contábil do Distrito Federal, mediante a apresentação de Nota Fiscal, </w:t>
      </w:r>
      <w:r w:rsidR="007E0F34">
        <w:rPr>
          <w:color w:val="000000" w:themeColor="text1"/>
        </w:rPr>
        <w:t xml:space="preserve">a qual será </w:t>
      </w:r>
      <w:r w:rsidRPr="007E0F34">
        <w:rPr>
          <w:color w:val="000000" w:themeColor="text1"/>
        </w:rPr>
        <w:t xml:space="preserve">liquidada em até 30 (trinta) dias de sua apresentação, </w:t>
      </w:r>
      <w:r w:rsidR="007E0F34">
        <w:rPr>
          <w:color w:val="000000" w:themeColor="text1"/>
        </w:rPr>
        <w:t xml:space="preserve">quando </w:t>
      </w:r>
      <w:r w:rsidRPr="007E0F34">
        <w:rPr>
          <w:color w:val="000000" w:themeColor="text1"/>
        </w:rPr>
        <w:t>devidamente atestada pelo Executor do Contrato.</w:t>
      </w:r>
    </w:p>
    <w:p w14:paraId="6C65890F" w14:textId="77777777" w:rsidR="007E0F34" w:rsidRPr="000D7FFD" w:rsidRDefault="007E0F34" w:rsidP="007B489B">
      <w:pPr>
        <w:pStyle w:val="NormalWeb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 w:themeColor="text1"/>
        </w:rPr>
        <w:t>DAS OBRIGAÇÕES DAS PARTES</w:t>
      </w:r>
    </w:p>
    <w:p w14:paraId="0E4806FA" w14:textId="77777777" w:rsidR="000D7FFD" w:rsidRPr="007E0F34" w:rsidRDefault="007E0F34" w:rsidP="007B489B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color w:val="000000" w:themeColor="text1"/>
        </w:rPr>
      </w:pPr>
      <w:r w:rsidRPr="007E0F34">
        <w:rPr>
          <w:color w:val="000000" w:themeColor="text1"/>
        </w:rPr>
        <w:t>A</w:t>
      </w:r>
      <w:r w:rsidR="000D7FFD" w:rsidRPr="007E0F34">
        <w:rPr>
          <w:color w:val="000000" w:themeColor="text1"/>
        </w:rPr>
        <w:t xml:space="preserve">s obrigações do Locador e da Locatária serão definidas em contrato de locação próprio, </w:t>
      </w:r>
      <w:r>
        <w:rPr>
          <w:color w:val="000000" w:themeColor="text1"/>
        </w:rPr>
        <w:t>o qual</w:t>
      </w:r>
      <w:r w:rsidR="000D7FFD" w:rsidRPr="007E0F34">
        <w:rPr>
          <w:color w:val="000000" w:themeColor="text1"/>
        </w:rPr>
        <w:t xml:space="preserve"> deverá conter cláusulas que permita a locatária realizar benfeitorias no imóvel de maneira a garantir acessibilidade, nos termos do Decreto nº 33.788, de 13 de julho de 2012. </w:t>
      </w:r>
    </w:p>
    <w:p w14:paraId="7C40687A" w14:textId="77777777" w:rsidR="000D7FFD" w:rsidRPr="007B489B" w:rsidRDefault="000D7FFD" w:rsidP="007B489B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b/>
          <w:color w:val="000000" w:themeColor="text1"/>
        </w:rPr>
      </w:pPr>
      <w:r w:rsidRPr="007B489B">
        <w:rPr>
          <w:b/>
          <w:color w:val="000000" w:themeColor="text1"/>
        </w:rPr>
        <w:t>Do Locador</w:t>
      </w:r>
      <w:r w:rsidR="007B489B">
        <w:rPr>
          <w:b/>
          <w:color w:val="000000" w:themeColor="text1"/>
        </w:rPr>
        <w:t>:</w:t>
      </w:r>
    </w:p>
    <w:p w14:paraId="4DF51159" w14:textId="77777777" w:rsidR="000D7FFD" w:rsidRPr="007E0F34" w:rsidRDefault="000D7FFD" w:rsidP="007B489B">
      <w:pPr>
        <w:pStyle w:val="Default"/>
        <w:numPr>
          <w:ilvl w:val="2"/>
          <w:numId w:val="9"/>
        </w:numPr>
        <w:spacing w:line="360" w:lineRule="auto"/>
        <w:ind w:left="0" w:firstLine="425"/>
        <w:jc w:val="both"/>
        <w:rPr>
          <w:color w:val="000000" w:themeColor="text1"/>
        </w:rPr>
      </w:pPr>
      <w:r w:rsidRPr="007E0F34">
        <w:rPr>
          <w:color w:val="000000" w:themeColor="text1"/>
        </w:rPr>
        <w:t xml:space="preserve">Apresentar certidão de registro de propriedade do imóvel emitida pelo Cartório de Registro de Imóveis, com Certidão de Ônus ou Termo de Cessão de Direitos sobre o imóvel; </w:t>
      </w:r>
    </w:p>
    <w:p w14:paraId="4DA75514" w14:textId="77777777" w:rsidR="000D7FFD" w:rsidRPr="007E0F34" w:rsidRDefault="000D7FFD" w:rsidP="007B489B">
      <w:pPr>
        <w:pStyle w:val="Default"/>
        <w:numPr>
          <w:ilvl w:val="2"/>
          <w:numId w:val="9"/>
        </w:numPr>
        <w:spacing w:line="360" w:lineRule="auto"/>
        <w:ind w:left="0" w:firstLine="425"/>
        <w:jc w:val="both"/>
        <w:rPr>
          <w:color w:val="000000" w:themeColor="text1"/>
        </w:rPr>
      </w:pPr>
      <w:r w:rsidRPr="007E0F34">
        <w:rPr>
          <w:color w:val="000000" w:themeColor="text1"/>
        </w:rPr>
        <w:t xml:space="preserve">Apresentar cópia autenticada do CPF e da Carteira de Identidade do Proprietário do imóvel, bem como Comprovante de Residência e Certidão de Nada Consta emitido pelo Tribunal do Regional do Trabalho da 10º Região, pelo Tribunal de Justiça do Distrito Federal e dos Territórios e pelo Tribunal Regional Federal da 1ª Região; </w:t>
      </w:r>
    </w:p>
    <w:p w14:paraId="2777C0A0" w14:textId="77777777" w:rsidR="000D7FFD" w:rsidRPr="007E0F34" w:rsidRDefault="000D7FFD" w:rsidP="007B489B">
      <w:pPr>
        <w:pStyle w:val="Default"/>
        <w:numPr>
          <w:ilvl w:val="2"/>
          <w:numId w:val="9"/>
        </w:numPr>
        <w:spacing w:line="360" w:lineRule="auto"/>
        <w:ind w:left="0" w:firstLine="425"/>
        <w:jc w:val="both"/>
        <w:rPr>
          <w:color w:val="000000" w:themeColor="text1"/>
        </w:rPr>
      </w:pPr>
      <w:r w:rsidRPr="007E0F34">
        <w:rPr>
          <w:color w:val="000000" w:themeColor="text1"/>
        </w:rPr>
        <w:t xml:space="preserve">Apresentar Certidão Negativa de IPTU do imóvel; </w:t>
      </w:r>
    </w:p>
    <w:p w14:paraId="3825843B" w14:textId="77777777" w:rsidR="000D7FFD" w:rsidRPr="007E0F34" w:rsidRDefault="000D7FFD" w:rsidP="007B489B">
      <w:pPr>
        <w:pStyle w:val="Default"/>
        <w:numPr>
          <w:ilvl w:val="2"/>
          <w:numId w:val="9"/>
        </w:numPr>
        <w:spacing w:line="360" w:lineRule="auto"/>
        <w:ind w:left="0" w:firstLine="425"/>
        <w:jc w:val="both"/>
        <w:rPr>
          <w:color w:val="000000" w:themeColor="text1"/>
        </w:rPr>
      </w:pPr>
      <w:r w:rsidRPr="007E0F34">
        <w:rPr>
          <w:color w:val="000000" w:themeColor="text1"/>
        </w:rPr>
        <w:lastRenderedPageBreak/>
        <w:t xml:space="preserve">Apresentar Certidão de Quitação com taxas; </w:t>
      </w:r>
    </w:p>
    <w:p w14:paraId="124E9790" w14:textId="77777777" w:rsidR="000D7FFD" w:rsidRPr="007E0F34" w:rsidRDefault="000D7FFD" w:rsidP="007B489B">
      <w:pPr>
        <w:pStyle w:val="Default"/>
        <w:numPr>
          <w:ilvl w:val="2"/>
          <w:numId w:val="9"/>
        </w:numPr>
        <w:spacing w:line="360" w:lineRule="auto"/>
        <w:ind w:left="0" w:firstLine="425"/>
        <w:jc w:val="both"/>
        <w:rPr>
          <w:color w:val="000000" w:themeColor="text1"/>
        </w:rPr>
      </w:pPr>
      <w:r w:rsidRPr="007E0F34">
        <w:rPr>
          <w:color w:val="000000" w:themeColor="text1"/>
        </w:rPr>
        <w:t xml:space="preserve">Apresentar Certidão de Regularidade do proprietário do imóvel junto à Fazenda Pública Federal e à do Distrito Federal; </w:t>
      </w:r>
    </w:p>
    <w:p w14:paraId="6C1937C4" w14:textId="77777777" w:rsidR="000D7FFD" w:rsidRPr="007E0F34" w:rsidRDefault="000D7FFD" w:rsidP="007B489B">
      <w:pPr>
        <w:pStyle w:val="Default"/>
        <w:numPr>
          <w:ilvl w:val="2"/>
          <w:numId w:val="9"/>
        </w:numPr>
        <w:spacing w:line="360" w:lineRule="auto"/>
        <w:ind w:left="0" w:firstLine="425"/>
        <w:jc w:val="both"/>
        <w:rPr>
          <w:color w:val="000000" w:themeColor="text1"/>
        </w:rPr>
      </w:pPr>
      <w:r w:rsidRPr="007E0F34">
        <w:rPr>
          <w:color w:val="000000" w:themeColor="text1"/>
        </w:rPr>
        <w:t xml:space="preserve">Informar dois números de telefone para estabelecer-se contato com o proprietário do Imóvel; </w:t>
      </w:r>
    </w:p>
    <w:p w14:paraId="1E7D4CD9" w14:textId="77777777" w:rsidR="000D7FFD" w:rsidRPr="007E0F34" w:rsidRDefault="000D7FFD" w:rsidP="007B489B">
      <w:pPr>
        <w:pStyle w:val="Default"/>
        <w:numPr>
          <w:ilvl w:val="2"/>
          <w:numId w:val="9"/>
        </w:numPr>
        <w:spacing w:line="360" w:lineRule="auto"/>
        <w:ind w:left="0" w:firstLine="425"/>
        <w:jc w:val="both"/>
        <w:rPr>
          <w:color w:val="000000" w:themeColor="text1"/>
        </w:rPr>
      </w:pPr>
      <w:r w:rsidRPr="007E0F34">
        <w:rPr>
          <w:color w:val="000000" w:themeColor="text1"/>
        </w:rPr>
        <w:t xml:space="preserve">Garantir, por si e seus sucessores, à Locatária, no período de vigência deste contrato, o uso pacífico do imóvel; </w:t>
      </w:r>
    </w:p>
    <w:p w14:paraId="47F9D103" w14:textId="77777777" w:rsidR="000D7FFD" w:rsidRPr="007E0F34" w:rsidRDefault="000D7FFD" w:rsidP="007B489B">
      <w:pPr>
        <w:pStyle w:val="Default"/>
        <w:numPr>
          <w:ilvl w:val="2"/>
          <w:numId w:val="9"/>
        </w:numPr>
        <w:spacing w:line="360" w:lineRule="auto"/>
        <w:ind w:left="0" w:firstLine="425"/>
        <w:jc w:val="both"/>
        <w:rPr>
          <w:color w:val="000000" w:themeColor="text1"/>
        </w:rPr>
      </w:pPr>
      <w:r w:rsidRPr="007E0F34">
        <w:rPr>
          <w:color w:val="000000" w:themeColor="text1"/>
        </w:rPr>
        <w:t xml:space="preserve">Fazer constar da escritura a obrigação do contrato de Locação, no caso de venda do imóvel; </w:t>
      </w:r>
    </w:p>
    <w:p w14:paraId="55D4320F" w14:textId="77777777" w:rsidR="000D7FFD" w:rsidRPr="007E0F34" w:rsidRDefault="000D7FFD" w:rsidP="007B489B">
      <w:pPr>
        <w:pStyle w:val="Default"/>
        <w:numPr>
          <w:ilvl w:val="2"/>
          <w:numId w:val="9"/>
        </w:numPr>
        <w:spacing w:line="360" w:lineRule="auto"/>
        <w:ind w:left="0" w:firstLine="425"/>
        <w:jc w:val="both"/>
        <w:rPr>
          <w:color w:val="000000" w:themeColor="text1"/>
        </w:rPr>
      </w:pPr>
      <w:r w:rsidRPr="007E0F34">
        <w:rPr>
          <w:color w:val="000000" w:themeColor="text1"/>
        </w:rPr>
        <w:t>Responsabilizar-se pela manutenção periódica da piscina (caso haja) e da área externa do imóvel.</w:t>
      </w:r>
    </w:p>
    <w:p w14:paraId="48915EB6" w14:textId="77777777" w:rsidR="000D7FFD" w:rsidRPr="007B489B" w:rsidRDefault="000D7FFD" w:rsidP="007B489B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b/>
          <w:color w:val="000000" w:themeColor="text1"/>
        </w:rPr>
      </w:pPr>
      <w:r w:rsidRPr="007B489B">
        <w:rPr>
          <w:b/>
          <w:color w:val="000000" w:themeColor="text1"/>
        </w:rPr>
        <w:t>Da Locatária – Contratante</w:t>
      </w:r>
      <w:r w:rsidR="007B489B" w:rsidRPr="007B489B">
        <w:rPr>
          <w:b/>
          <w:color w:val="000000" w:themeColor="text1"/>
        </w:rPr>
        <w:t>:</w:t>
      </w:r>
    </w:p>
    <w:p w14:paraId="267EB892" w14:textId="0329FC8A" w:rsidR="006977BD" w:rsidRDefault="002E27D8" w:rsidP="00356EBC">
      <w:pPr>
        <w:pStyle w:val="Default"/>
        <w:numPr>
          <w:ilvl w:val="2"/>
          <w:numId w:val="9"/>
        </w:numPr>
        <w:spacing w:line="360" w:lineRule="auto"/>
        <w:ind w:left="0" w:firstLine="425"/>
        <w:jc w:val="both"/>
        <w:rPr>
          <w:color w:val="000000" w:themeColor="text1"/>
        </w:rPr>
      </w:pPr>
      <w:proofErr w:type="spellStart"/>
      <w:r w:rsidRPr="006977BD">
        <w:rPr>
          <w:color w:val="000000" w:themeColor="text1"/>
        </w:rPr>
        <w:t>Reponsabilizar-se</w:t>
      </w:r>
      <w:proofErr w:type="spellEnd"/>
      <w:r w:rsidRPr="006977BD">
        <w:rPr>
          <w:color w:val="000000" w:themeColor="text1"/>
        </w:rPr>
        <w:t xml:space="preserve"> pelo pagamento do aluguel, contas de telefone, energia elétrica, água e esgoto</w:t>
      </w:r>
      <w:r w:rsidR="006977BD">
        <w:rPr>
          <w:color w:val="000000" w:themeColor="text1"/>
        </w:rPr>
        <w:t xml:space="preserve">; </w:t>
      </w:r>
    </w:p>
    <w:p w14:paraId="5D7167F5" w14:textId="667B92E0" w:rsidR="000D7FFD" w:rsidRPr="006977BD" w:rsidRDefault="000D7FFD" w:rsidP="00356EBC">
      <w:pPr>
        <w:pStyle w:val="Default"/>
        <w:numPr>
          <w:ilvl w:val="2"/>
          <w:numId w:val="9"/>
        </w:numPr>
        <w:spacing w:line="360" w:lineRule="auto"/>
        <w:ind w:left="0" w:firstLine="425"/>
        <w:jc w:val="both"/>
        <w:rPr>
          <w:color w:val="000000" w:themeColor="text1"/>
        </w:rPr>
      </w:pPr>
      <w:r w:rsidRPr="006977BD">
        <w:rPr>
          <w:color w:val="000000" w:themeColor="text1"/>
        </w:rPr>
        <w:t>Efetivar o pagamento das taxas referentes ao IPTU/TLP;</w:t>
      </w:r>
    </w:p>
    <w:p w14:paraId="62AE0642" w14:textId="77777777" w:rsidR="000D7FFD" w:rsidRPr="007E0F34" w:rsidRDefault="000D7FFD" w:rsidP="007B489B">
      <w:pPr>
        <w:pStyle w:val="Default"/>
        <w:numPr>
          <w:ilvl w:val="2"/>
          <w:numId w:val="9"/>
        </w:numPr>
        <w:spacing w:line="360" w:lineRule="auto"/>
        <w:ind w:left="0" w:firstLine="425"/>
        <w:jc w:val="both"/>
        <w:rPr>
          <w:color w:val="000000" w:themeColor="text1"/>
        </w:rPr>
      </w:pPr>
      <w:r w:rsidRPr="007E0F34">
        <w:rPr>
          <w:color w:val="000000" w:themeColor="text1"/>
        </w:rPr>
        <w:t xml:space="preserve">Manter o imóvel em perfeitas condições de uso para restituí-lo no mesmo estado, ao término da vigência do contrato de locação; </w:t>
      </w:r>
    </w:p>
    <w:p w14:paraId="4932ED2A" w14:textId="77777777" w:rsidR="000D7FFD" w:rsidRPr="007E0F34" w:rsidRDefault="000D7FFD" w:rsidP="007B489B">
      <w:pPr>
        <w:pStyle w:val="Default"/>
        <w:numPr>
          <w:ilvl w:val="2"/>
          <w:numId w:val="9"/>
        </w:numPr>
        <w:spacing w:line="360" w:lineRule="auto"/>
        <w:ind w:left="0" w:firstLine="425"/>
        <w:jc w:val="both"/>
        <w:rPr>
          <w:color w:val="000000" w:themeColor="text1"/>
        </w:rPr>
      </w:pPr>
      <w:r w:rsidRPr="007E0F34">
        <w:rPr>
          <w:color w:val="000000" w:themeColor="text1"/>
        </w:rPr>
        <w:t xml:space="preserve">Entregar ao Locador todas as notificações recebidas, referentes ao imóvel objeto do contrato de locação; </w:t>
      </w:r>
    </w:p>
    <w:p w14:paraId="41C14045" w14:textId="77777777" w:rsidR="000D7FFD" w:rsidRPr="007E0F34" w:rsidRDefault="000D7FFD" w:rsidP="007B489B">
      <w:pPr>
        <w:pStyle w:val="Default"/>
        <w:numPr>
          <w:ilvl w:val="2"/>
          <w:numId w:val="9"/>
        </w:numPr>
        <w:spacing w:line="360" w:lineRule="auto"/>
        <w:ind w:left="0" w:firstLine="425"/>
        <w:jc w:val="both"/>
        <w:rPr>
          <w:color w:val="000000" w:themeColor="text1"/>
        </w:rPr>
      </w:pPr>
      <w:r w:rsidRPr="007E0F34">
        <w:rPr>
          <w:color w:val="000000" w:themeColor="text1"/>
        </w:rPr>
        <w:t>Executar, por sua conta e risco, todo e qualquer reparo que se fizer necessário no imóvel, exceto os referentes a problemas causados por vício de construção;</w:t>
      </w:r>
    </w:p>
    <w:p w14:paraId="2DCB7301" w14:textId="77777777" w:rsidR="000D7FFD" w:rsidRDefault="000D7FFD" w:rsidP="007B489B">
      <w:pPr>
        <w:pStyle w:val="Default"/>
        <w:numPr>
          <w:ilvl w:val="2"/>
          <w:numId w:val="9"/>
        </w:numPr>
        <w:spacing w:after="240" w:line="360" w:lineRule="auto"/>
        <w:ind w:left="0" w:firstLine="425"/>
        <w:jc w:val="both"/>
        <w:rPr>
          <w:color w:val="000000" w:themeColor="text1"/>
        </w:rPr>
      </w:pPr>
      <w:r w:rsidRPr="007E0F34">
        <w:rPr>
          <w:color w:val="000000" w:themeColor="text1"/>
        </w:rPr>
        <w:t>Comunicar imediatamente ao Locador, por escrito, qualquer avaria grave na estrutura ou instalação do imóvel.</w:t>
      </w:r>
    </w:p>
    <w:p w14:paraId="7107C254" w14:textId="77777777" w:rsidR="007E0F34" w:rsidRPr="000D7FFD" w:rsidRDefault="007E0F34" w:rsidP="00412804">
      <w:pPr>
        <w:pStyle w:val="NormalWeb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beforeAutospacing="0" w:after="0" w:afterAutospacing="0"/>
        <w:rPr>
          <w:rFonts w:ascii="Arial" w:hAnsi="Arial" w:cs="Arial"/>
          <w:b/>
          <w:bCs/>
        </w:rPr>
      </w:pPr>
      <w:r w:rsidRPr="000D7FFD">
        <w:rPr>
          <w:rFonts w:ascii="Arial" w:hAnsi="Arial" w:cs="Arial"/>
          <w:b/>
          <w:color w:val="000000" w:themeColor="text1"/>
        </w:rPr>
        <w:t xml:space="preserve">DO </w:t>
      </w:r>
      <w:r>
        <w:rPr>
          <w:rFonts w:ascii="Arial" w:hAnsi="Arial" w:cs="Arial"/>
          <w:b/>
          <w:color w:val="000000" w:themeColor="text1"/>
        </w:rPr>
        <w:t>LAUDO DE VISTORIA</w:t>
      </w:r>
    </w:p>
    <w:p w14:paraId="51B70FF8" w14:textId="77777777" w:rsidR="000D7FFD" w:rsidRPr="00412804" w:rsidRDefault="000D7FFD" w:rsidP="00412804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412804">
        <w:rPr>
          <w:shd w:val="clear" w:color="auto" w:fill="FFFFFF"/>
        </w:rPr>
        <w:t xml:space="preserve">Durante a fase de instrução e antes da assinatura do contrato locatício deverá ser realizada vistoria técnica para avaliar as condições de segurança e acessibilidade para pessoas portadoras de necessidades especiais, bem como o estado de conservação e instalações, conforme </w:t>
      </w:r>
      <w:proofErr w:type="spellStart"/>
      <w:r w:rsidRPr="00412804">
        <w:rPr>
          <w:shd w:val="clear" w:color="auto" w:fill="FFFFFF"/>
        </w:rPr>
        <w:t>art</w:t>
      </w:r>
      <w:proofErr w:type="spellEnd"/>
      <w:r w:rsidRPr="00412804">
        <w:rPr>
          <w:shd w:val="clear" w:color="auto" w:fill="FFFFFF"/>
        </w:rPr>
        <w:t xml:space="preserve"> 3º, XIV, do Decreto nº 33.788/2012. </w:t>
      </w:r>
    </w:p>
    <w:p w14:paraId="76EC75E1" w14:textId="77777777" w:rsidR="000D7FFD" w:rsidRPr="00412804" w:rsidRDefault="000D7FFD" w:rsidP="00412804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shd w:val="clear" w:color="auto" w:fill="FFFFFF"/>
        </w:rPr>
      </w:pPr>
      <w:r w:rsidRPr="00412804">
        <w:rPr>
          <w:shd w:val="clear" w:color="auto" w:fill="FFFFFF"/>
        </w:rPr>
        <w:lastRenderedPageBreak/>
        <w:t>O estado de conservação, as condições e as instalações</w:t>
      </w:r>
      <w:r w:rsidR="007E0F34" w:rsidRPr="00412804">
        <w:rPr>
          <w:shd w:val="clear" w:color="auto" w:fill="FFFFFF"/>
        </w:rPr>
        <w:t>,</w:t>
      </w:r>
      <w:r w:rsidRPr="00412804">
        <w:rPr>
          <w:shd w:val="clear" w:color="auto" w:fill="FFFFFF"/>
        </w:rPr>
        <w:t xml:space="preserve"> quando do início da locação</w:t>
      </w:r>
      <w:r w:rsidR="007E0F34" w:rsidRPr="00412804">
        <w:rPr>
          <w:shd w:val="clear" w:color="auto" w:fill="FFFFFF"/>
        </w:rPr>
        <w:t>,</w:t>
      </w:r>
      <w:r w:rsidRPr="00412804">
        <w:rPr>
          <w:shd w:val="clear" w:color="auto" w:fill="FFFFFF"/>
        </w:rPr>
        <w:t xml:space="preserve"> deverão ser lavrados pelo Locador no laudo de vistoria inicial a ser entregue junto com as chaves ao Locatário. </w:t>
      </w:r>
    </w:p>
    <w:p w14:paraId="6873424E" w14:textId="77777777" w:rsidR="00193013" w:rsidRPr="00412804" w:rsidRDefault="000D7FFD" w:rsidP="00412804">
      <w:pPr>
        <w:pStyle w:val="Default"/>
        <w:numPr>
          <w:ilvl w:val="1"/>
          <w:numId w:val="9"/>
        </w:numPr>
        <w:spacing w:before="120" w:after="240" w:line="360" w:lineRule="auto"/>
        <w:ind w:left="0" w:firstLine="0"/>
        <w:jc w:val="both"/>
        <w:rPr>
          <w:color w:val="000000" w:themeColor="text1"/>
        </w:rPr>
      </w:pPr>
      <w:r w:rsidRPr="007E0F34">
        <w:rPr>
          <w:color w:val="000000" w:themeColor="text1"/>
        </w:rPr>
        <w:t>Ao término da vigência da locação, o estado de conservação, as condições e as instalações deverão ser lavrados pelo Locatário no laudo de vistoria final e entregue, junto com as chaves, ao Locador.</w:t>
      </w:r>
    </w:p>
    <w:p w14:paraId="28C3970F" w14:textId="77777777" w:rsidR="00193013" w:rsidRPr="000D7FFD" w:rsidRDefault="00193013" w:rsidP="00412804">
      <w:pPr>
        <w:pStyle w:val="NormalWeb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 w:themeColor="text1"/>
        </w:rPr>
        <w:t xml:space="preserve">DA RESCISÃO </w:t>
      </w:r>
      <w:r w:rsidRPr="000D7FFD">
        <w:rPr>
          <w:rFonts w:ascii="Arial" w:hAnsi="Arial" w:cs="Arial"/>
          <w:b/>
          <w:color w:val="000000" w:themeColor="text1"/>
        </w:rPr>
        <w:t>DO CONTRATO</w:t>
      </w:r>
    </w:p>
    <w:p w14:paraId="7286E36D" w14:textId="77777777" w:rsidR="000D7FFD" w:rsidRPr="00193013" w:rsidRDefault="000D7FFD" w:rsidP="00412804">
      <w:pPr>
        <w:pStyle w:val="Default"/>
        <w:numPr>
          <w:ilvl w:val="1"/>
          <w:numId w:val="9"/>
        </w:numPr>
        <w:spacing w:before="120" w:line="360" w:lineRule="auto"/>
        <w:ind w:left="0" w:firstLine="0"/>
        <w:jc w:val="both"/>
        <w:rPr>
          <w:color w:val="000000" w:themeColor="text1"/>
        </w:rPr>
      </w:pPr>
      <w:r w:rsidRPr="00193013">
        <w:rPr>
          <w:color w:val="000000" w:themeColor="text1"/>
        </w:rPr>
        <w:t xml:space="preserve">O instrumento contrato será rescindido automaticamente na ocorrência de: </w:t>
      </w:r>
    </w:p>
    <w:p w14:paraId="3BCFC9A7" w14:textId="77777777" w:rsidR="000D7FFD" w:rsidRPr="00193013" w:rsidRDefault="000D7FFD" w:rsidP="00412804">
      <w:pPr>
        <w:pStyle w:val="Default"/>
        <w:numPr>
          <w:ilvl w:val="2"/>
          <w:numId w:val="9"/>
        </w:numPr>
        <w:spacing w:line="360" w:lineRule="auto"/>
        <w:ind w:left="0" w:firstLine="425"/>
        <w:jc w:val="both"/>
        <w:rPr>
          <w:color w:val="000000" w:themeColor="text1"/>
        </w:rPr>
      </w:pPr>
      <w:r w:rsidRPr="00193013">
        <w:rPr>
          <w:color w:val="000000" w:themeColor="text1"/>
        </w:rPr>
        <w:t xml:space="preserve">Incêndio do imóvel que impossibilite a execução de seu objeto; </w:t>
      </w:r>
    </w:p>
    <w:p w14:paraId="2D77EBA7" w14:textId="77777777" w:rsidR="000D7FFD" w:rsidRPr="00193013" w:rsidRDefault="000D7FFD" w:rsidP="00412804">
      <w:pPr>
        <w:pStyle w:val="Default"/>
        <w:numPr>
          <w:ilvl w:val="2"/>
          <w:numId w:val="9"/>
        </w:numPr>
        <w:spacing w:line="360" w:lineRule="auto"/>
        <w:ind w:left="0" w:firstLine="425"/>
        <w:jc w:val="both"/>
        <w:rPr>
          <w:color w:val="000000" w:themeColor="text1"/>
        </w:rPr>
      </w:pPr>
      <w:r w:rsidRPr="00193013">
        <w:rPr>
          <w:color w:val="000000" w:themeColor="text1"/>
        </w:rPr>
        <w:t>Reparos exigidos por vício de construção que impossibilitem o uso regular do imóvel pela Locatária por mais de um mês;</w:t>
      </w:r>
    </w:p>
    <w:p w14:paraId="6C98334B" w14:textId="77777777" w:rsidR="000D7FFD" w:rsidRPr="00193013" w:rsidRDefault="000D7FFD" w:rsidP="00412804">
      <w:pPr>
        <w:pStyle w:val="Default"/>
        <w:numPr>
          <w:ilvl w:val="2"/>
          <w:numId w:val="9"/>
        </w:numPr>
        <w:spacing w:line="360" w:lineRule="auto"/>
        <w:ind w:left="0" w:firstLine="425"/>
        <w:jc w:val="both"/>
        <w:rPr>
          <w:color w:val="000000" w:themeColor="text1"/>
        </w:rPr>
      </w:pPr>
      <w:r w:rsidRPr="00193013">
        <w:rPr>
          <w:color w:val="000000" w:themeColor="text1"/>
        </w:rPr>
        <w:t xml:space="preserve">Alteração social ou a modificação da finalidade ou da estrutura do imóvel, que prejudique a execução do contrato; </w:t>
      </w:r>
    </w:p>
    <w:p w14:paraId="3569F7D8" w14:textId="77777777" w:rsidR="000D7FFD" w:rsidRPr="00193013" w:rsidRDefault="000D7FFD" w:rsidP="00412804">
      <w:pPr>
        <w:pStyle w:val="Default"/>
        <w:numPr>
          <w:ilvl w:val="2"/>
          <w:numId w:val="9"/>
        </w:numPr>
        <w:spacing w:line="360" w:lineRule="auto"/>
        <w:ind w:left="0" w:firstLine="425"/>
        <w:jc w:val="both"/>
        <w:rPr>
          <w:color w:val="000000" w:themeColor="text1"/>
        </w:rPr>
      </w:pPr>
      <w:r w:rsidRPr="00193013">
        <w:rPr>
          <w:color w:val="000000" w:themeColor="text1"/>
        </w:rPr>
        <w:t xml:space="preserve">Razões de interesse público, de alta relevância e amplo conhecimento, justificadas e determinadas pela máxima autoridade da esfera administrativa a que está subordinado o contratante e exaradas no processo administrativo a que se refere o contrato; </w:t>
      </w:r>
    </w:p>
    <w:p w14:paraId="3D55D7F6" w14:textId="77777777" w:rsidR="000D7FFD" w:rsidRPr="00193013" w:rsidRDefault="000D7FFD" w:rsidP="00412804">
      <w:pPr>
        <w:pStyle w:val="Default"/>
        <w:numPr>
          <w:ilvl w:val="2"/>
          <w:numId w:val="9"/>
        </w:numPr>
        <w:spacing w:line="360" w:lineRule="auto"/>
        <w:ind w:left="0" w:firstLine="425"/>
        <w:jc w:val="both"/>
        <w:rPr>
          <w:color w:val="000000" w:themeColor="text1"/>
        </w:rPr>
      </w:pPr>
      <w:r w:rsidRPr="00193013">
        <w:rPr>
          <w:color w:val="000000" w:themeColor="text1"/>
        </w:rPr>
        <w:t xml:space="preserve">Expiração do prazo de vigência do contrato, o Locador deverá assinar Termo de recebimento do imóvel que será entregue à Locatária; </w:t>
      </w:r>
    </w:p>
    <w:p w14:paraId="214ABE94" w14:textId="77777777" w:rsidR="000D7FFD" w:rsidRPr="00193013" w:rsidRDefault="000D7FFD" w:rsidP="00412804">
      <w:pPr>
        <w:pStyle w:val="Default"/>
        <w:numPr>
          <w:ilvl w:val="2"/>
          <w:numId w:val="9"/>
        </w:numPr>
        <w:spacing w:line="360" w:lineRule="auto"/>
        <w:ind w:left="0" w:firstLine="425"/>
        <w:jc w:val="both"/>
        <w:rPr>
          <w:color w:val="000000" w:themeColor="text1"/>
        </w:rPr>
      </w:pPr>
      <w:r w:rsidRPr="00193013">
        <w:rPr>
          <w:color w:val="000000" w:themeColor="text1"/>
        </w:rPr>
        <w:t xml:space="preserve">Ocorrência de caso fortuito ou de força maior, regularmente comprovada, impeditiva da execução do contrato; </w:t>
      </w:r>
    </w:p>
    <w:p w14:paraId="4B7DEECF" w14:textId="77777777" w:rsidR="000D7FFD" w:rsidRPr="00193013" w:rsidRDefault="00412804" w:rsidP="00412804">
      <w:pPr>
        <w:pStyle w:val="Default"/>
        <w:numPr>
          <w:ilvl w:val="2"/>
          <w:numId w:val="9"/>
        </w:numPr>
        <w:spacing w:line="360" w:lineRule="auto"/>
        <w:ind w:left="0" w:firstLine="425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="000D7FFD" w:rsidRPr="00193013">
        <w:rPr>
          <w:color w:val="000000" w:themeColor="text1"/>
        </w:rPr>
        <w:t xml:space="preserve">ubcontratação total ou parcial do imóvel, a associação do contratado com outrem, a cessão ou transferência, total ou parcial, bem como a fusão, cisão ou incorporação, não admitidas no contrato; </w:t>
      </w:r>
    </w:p>
    <w:p w14:paraId="393F5A22" w14:textId="77777777" w:rsidR="007455C1" w:rsidRPr="00412804" w:rsidRDefault="000D7FFD" w:rsidP="00412804">
      <w:pPr>
        <w:pStyle w:val="Default"/>
        <w:numPr>
          <w:ilvl w:val="1"/>
          <w:numId w:val="9"/>
        </w:numPr>
        <w:spacing w:before="120" w:after="240" w:line="360" w:lineRule="auto"/>
        <w:ind w:left="0" w:firstLine="0"/>
        <w:jc w:val="both"/>
        <w:rPr>
          <w:color w:val="000000" w:themeColor="text1"/>
        </w:rPr>
      </w:pPr>
      <w:r w:rsidRPr="00193013">
        <w:rPr>
          <w:color w:val="000000" w:themeColor="text1"/>
        </w:rPr>
        <w:t xml:space="preserve">Os casos de rescisão contratual serão formalmente motivados nos autos do processo, assegurado o contraditório e a ampla defesa. </w:t>
      </w:r>
    </w:p>
    <w:p w14:paraId="4E71A983" w14:textId="77777777" w:rsidR="00193013" w:rsidRPr="00C45A6E" w:rsidRDefault="00193013" w:rsidP="00412804">
      <w:pPr>
        <w:pStyle w:val="NormalWeb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beforeAutospacing="0" w:after="0" w:afterAutospacing="0"/>
        <w:rPr>
          <w:rFonts w:ascii="Arial" w:hAnsi="Arial" w:cs="Arial"/>
          <w:b/>
          <w:bCs/>
        </w:rPr>
      </w:pPr>
      <w:r w:rsidRPr="00C45A6E">
        <w:rPr>
          <w:rFonts w:ascii="Arial" w:hAnsi="Arial" w:cs="Arial"/>
          <w:b/>
          <w:color w:val="000000" w:themeColor="text1"/>
        </w:rPr>
        <w:t>DO EXECUTOR</w:t>
      </w:r>
    </w:p>
    <w:p w14:paraId="7980D44A" w14:textId="77777777" w:rsidR="00D12C6F" w:rsidRPr="00412804" w:rsidRDefault="000D7FFD" w:rsidP="00412804">
      <w:pPr>
        <w:pStyle w:val="Default"/>
        <w:numPr>
          <w:ilvl w:val="1"/>
          <w:numId w:val="9"/>
        </w:numPr>
        <w:spacing w:before="120" w:after="240" w:line="360" w:lineRule="auto"/>
        <w:ind w:left="0" w:firstLine="0"/>
        <w:jc w:val="both"/>
        <w:rPr>
          <w:color w:val="000000" w:themeColor="text1"/>
        </w:rPr>
      </w:pPr>
      <w:r w:rsidRPr="00C45A6E">
        <w:rPr>
          <w:color w:val="000000" w:themeColor="text1"/>
        </w:rPr>
        <w:lastRenderedPageBreak/>
        <w:t>A Locatária designará executor para acompanhamento do contrato, objeto do presente Projeto Básico, ao qual caberão as atribuições contidas nas Normas de Execução Orçamentária, Financeira e Contábil do Distrito Federal e Manual de Contratos e Convênios</w:t>
      </w:r>
      <w:r w:rsidR="00412804">
        <w:rPr>
          <w:color w:val="000000" w:themeColor="text1"/>
        </w:rPr>
        <w:t>, naquilo que lhe for aplicável.</w:t>
      </w:r>
    </w:p>
    <w:p w14:paraId="5E5D0295" w14:textId="77777777" w:rsidR="00C45A6E" w:rsidRPr="00C45A6E" w:rsidRDefault="00C45A6E" w:rsidP="00412804">
      <w:pPr>
        <w:pStyle w:val="NormalWeb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beforeAutospacing="0" w:after="0" w:afterAutospacing="0"/>
        <w:rPr>
          <w:rFonts w:ascii="Arial" w:hAnsi="Arial" w:cs="Arial"/>
          <w:color w:val="000000" w:themeColor="text1"/>
        </w:rPr>
      </w:pPr>
      <w:r w:rsidRPr="00C45A6E">
        <w:rPr>
          <w:rFonts w:ascii="Arial" w:hAnsi="Arial" w:cs="Arial"/>
          <w:b/>
          <w:color w:val="000000" w:themeColor="text1"/>
        </w:rPr>
        <w:t>DA</w:t>
      </w:r>
      <w:r w:rsidR="00BB6D95">
        <w:rPr>
          <w:rFonts w:ascii="Arial" w:hAnsi="Arial" w:cs="Arial"/>
          <w:b/>
          <w:color w:val="000000" w:themeColor="text1"/>
        </w:rPr>
        <w:t xml:space="preserve"> </w:t>
      </w:r>
      <w:r w:rsidRPr="00C45A6E">
        <w:rPr>
          <w:rFonts w:ascii="Arial" w:hAnsi="Arial" w:cs="Arial"/>
          <w:b/>
          <w:color w:val="000000" w:themeColor="text1"/>
        </w:rPr>
        <w:t>LICITAÇÃO</w:t>
      </w:r>
    </w:p>
    <w:p w14:paraId="3138F6F4" w14:textId="77777777" w:rsidR="000D7FFD" w:rsidRPr="00C45A6E" w:rsidRDefault="000D7FFD" w:rsidP="00412804">
      <w:pPr>
        <w:pStyle w:val="Default"/>
        <w:numPr>
          <w:ilvl w:val="1"/>
          <w:numId w:val="9"/>
        </w:numPr>
        <w:spacing w:before="120" w:after="240" w:line="360" w:lineRule="auto"/>
        <w:ind w:left="0" w:firstLine="0"/>
        <w:jc w:val="both"/>
        <w:rPr>
          <w:color w:val="000000" w:themeColor="text1"/>
        </w:rPr>
      </w:pPr>
      <w:r w:rsidRPr="00C45A6E">
        <w:rPr>
          <w:color w:val="000000" w:themeColor="text1"/>
        </w:rPr>
        <w:t xml:space="preserve">A licitação para a celebração do contrato é dispensada, com fundamento no Artigo 24, inciso X, da Lei nº 8.666/93 e suas alterações. </w:t>
      </w:r>
    </w:p>
    <w:p w14:paraId="7166CCE6" w14:textId="77777777" w:rsidR="00C45A6E" w:rsidRPr="000D7FFD" w:rsidRDefault="00C45A6E" w:rsidP="00412804">
      <w:pPr>
        <w:pStyle w:val="NormalWeb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 w:themeColor="text1"/>
        </w:rPr>
        <w:t xml:space="preserve">DAS </w:t>
      </w:r>
      <w:r w:rsidRPr="00C45A6E">
        <w:rPr>
          <w:rFonts w:ascii="Arial" w:hAnsi="Arial" w:cs="Arial"/>
          <w:b/>
          <w:color w:val="000000" w:themeColor="text1"/>
        </w:rPr>
        <w:t>SANÇÕES ADMINISTRATIVAS</w:t>
      </w:r>
    </w:p>
    <w:p w14:paraId="0FCF80BA" w14:textId="77777777" w:rsidR="000D7FFD" w:rsidRDefault="000D7FFD" w:rsidP="00412804">
      <w:pPr>
        <w:pStyle w:val="Default"/>
        <w:numPr>
          <w:ilvl w:val="1"/>
          <w:numId w:val="9"/>
        </w:numPr>
        <w:spacing w:before="120" w:after="240" w:line="360" w:lineRule="auto"/>
        <w:ind w:left="0" w:firstLine="0"/>
        <w:jc w:val="both"/>
      </w:pPr>
      <w:r w:rsidRPr="00C45A6E">
        <w:rPr>
          <w:color w:val="000000" w:themeColor="text1"/>
        </w:rPr>
        <w:t xml:space="preserve">Pelo descumprimento de quaisquer cláusulas ou condições estabelecidas na Nota de Empenho serão aplicadas as penalidades previstas no Decreto nº 26.851/2006, publicado no DODF nº 103 de 31 de maio de 2005, pg. 05 a 07 e alterações posteriores, que regulamentaram a aplicação das sanções administrativas previstas na Lei Federal nº </w:t>
      </w:r>
      <w:r w:rsidRPr="00C45A6E">
        <w:t>8.666/93 e suas alterações.</w:t>
      </w:r>
    </w:p>
    <w:p w14:paraId="268A2C13" w14:textId="77777777" w:rsidR="00C45A6E" w:rsidRPr="00DE65F0" w:rsidRDefault="00C45A6E" w:rsidP="00412804">
      <w:pPr>
        <w:pStyle w:val="NormalWeb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beforeAutospacing="0" w:after="0" w:afterAutospacing="0"/>
        <w:rPr>
          <w:rStyle w:val="Forte"/>
          <w:rFonts w:ascii="Arial" w:hAnsi="Arial" w:cs="Arial"/>
        </w:rPr>
      </w:pPr>
      <w:r w:rsidRPr="00DE65F0">
        <w:rPr>
          <w:rStyle w:val="Forte"/>
          <w:rFonts w:ascii="Arial" w:hAnsi="Arial" w:cs="Arial"/>
        </w:rPr>
        <w:t>DO FORO</w:t>
      </w:r>
    </w:p>
    <w:p w14:paraId="1DC999D7" w14:textId="77777777" w:rsidR="00C45A6E" w:rsidRDefault="00C45A6E" w:rsidP="00456371">
      <w:pPr>
        <w:pStyle w:val="Default"/>
        <w:numPr>
          <w:ilvl w:val="1"/>
          <w:numId w:val="9"/>
        </w:numPr>
        <w:spacing w:before="120" w:after="120" w:line="360" w:lineRule="auto"/>
        <w:ind w:left="0" w:firstLine="0"/>
        <w:jc w:val="both"/>
      </w:pPr>
      <w:r w:rsidRPr="00DE65F0">
        <w:t>Fica eleito o Foro do Distrito Federal, Seção Judiciária da Cidade de Brasília/DF, para dirimir eventuais conflitos acerca da execução do presente objeto de contratação</w:t>
      </w:r>
      <w:r>
        <w:t>.</w:t>
      </w:r>
    </w:p>
    <w:p w14:paraId="5A1F84C7" w14:textId="696D2A2D" w:rsidR="000D7FFD" w:rsidRPr="00D12C6F" w:rsidRDefault="000D7FFD" w:rsidP="00F27F79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D12C6F">
        <w:rPr>
          <w:rFonts w:ascii="Arial" w:hAnsi="Arial" w:cs="Arial"/>
          <w:sz w:val="24"/>
          <w:szCs w:val="24"/>
        </w:rPr>
        <w:t>Brasília-DF,</w:t>
      </w:r>
      <w:r w:rsidR="00333284">
        <w:rPr>
          <w:rFonts w:ascii="Arial" w:hAnsi="Arial" w:cs="Arial"/>
          <w:sz w:val="24"/>
          <w:szCs w:val="24"/>
        </w:rPr>
        <w:t xml:space="preserve"> </w:t>
      </w:r>
      <w:r w:rsidR="008D3392">
        <w:rPr>
          <w:rFonts w:ascii="Arial" w:hAnsi="Arial" w:cs="Arial"/>
          <w:sz w:val="24"/>
          <w:szCs w:val="24"/>
        </w:rPr>
        <w:t>23</w:t>
      </w:r>
      <w:r w:rsidR="00D12C6F">
        <w:rPr>
          <w:rFonts w:ascii="Arial" w:hAnsi="Arial" w:cs="Arial"/>
          <w:sz w:val="24"/>
          <w:szCs w:val="24"/>
        </w:rPr>
        <w:t xml:space="preserve"> </w:t>
      </w:r>
      <w:r w:rsidRPr="00D12C6F">
        <w:rPr>
          <w:rFonts w:ascii="Arial" w:hAnsi="Arial" w:cs="Arial"/>
          <w:sz w:val="24"/>
          <w:szCs w:val="24"/>
        </w:rPr>
        <w:t xml:space="preserve">de </w:t>
      </w:r>
      <w:r w:rsidR="007455C1" w:rsidRPr="00D12C6F">
        <w:rPr>
          <w:rFonts w:ascii="Arial" w:hAnsi="Arial" w:cs="Arial"/>
          <w:sz w:val="24"/>
          <w:szCs w:val="24"/>
        </w:rPr>
        <w:t>maio</w:t>
      </w:r>
      <w:r w:rsidRPr="00D12C6F">
        <w:rPr>
          <w:rFonts w:ascii="Arial" w:hAnsi="Arial" w:cs="Arial"/>
          <w:sz w:val="24"/>
          <w:szCs w:val="24"/>
        </w:rPr>
        <w:t xml:space="preserve"> de 201</w:t>
      </w:r>
      <w:r w:rsidR="00C45A6E" w:rsidRPr="00D12C6F">
        <w:rPr>
          <w:rFonts w:ascii="Arial" w:hAnsi="Arial" w:cs="Arial"/>
          <w:sz w:val="24"/>
          <w:szCs w:val="24"/>
        </w:rPr>
        <w:t>7</w:t>
      </w:r>
      <w:r w:rsidRPr="00D12C6F">
        <w:rPr>
          <w:rFonts w:ascii="Arial" w:hAnsi="Arial" w:cs="Arial"/>
          <w:sz w:val="24"/>
          <w:szCs w:val="24"/>
        </w:rPr>
        <w:t xml:space="preserve">. </w:t>
      </w:r>
    </w:p>
    <w:p w14:paraId="5210ACBD" w14:textId="77777777" w:rsidR="00D12C6F" w:rsidRPr="00D12C6F" w:rsidRDefault="00D12C6F" w:rsidP="00F27F79">
      <w:pPr>
        <w:spacing w:before="120"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4BFB1DD" w14:textId="77777777" w:rsidR="000D7FFD" w:rsidRPr="00D12C6F" w:rsidRDefault="000D7FFD" w:rsidP="00F27F79">
      <w:pPr>
        <w:spacing w:after="0" w:line="240" w:lineRule="auto"/>
        <w:jc w:val="center"/>
        <w:rPr>
          <w:rFonts w:ascii="Arial" w:hAnsi="Arial" w:cs="Arial"/>
          <w:b/>
        </w:rPr>
      </w:pPr>
      <w:r w:rsidRPr="00D12C6F">
        <w:rPr>
          <w:rFonts w:ascii="Arial" w:hAnsi="Arial" w:cs="Arial"/>
          <w:b/>
        </w:rPr>
        <w:t>JEAN MARCEL PEREIRA RATES</w:t>
      </w:r>
    </w:p>
    <w:p w14:paraId="29175802" w14:textId="77777777" w:rsidR="000D7FFD" w:rsidRPr="00D12C6F" w:rsidRDefault="000D7FFD" w:rsidP="00F27F79">
      <w:pPr>
        <w:spacing w:after="0" w:line="240" w:lineRule="auto"/>
        <w:jc w:val="center"/>
        <w:rPr>
          <w:rFonts w:ascii="Arial" w:hAnsi="Arial" w:cs="Arial"/>
        </w:rPr>
      </w:pPr>
      <w:r w:rsidRPr="00D12C6F">
        <w:rPr>
          <w:rFonts w:ascii="Arial" w:hAnsi="Arial" w:cs="Arial"/>
        </w:rPr>
        <w:t>Coordenador de Proteção Social Especial</w:t>
      </w:r>
    </w:p>
    <w:p w14:paraId="7F980DB4" w14:textId="77777777" w:rsidR="000D7FFD" w:rsidRPr="00D12C6F" w:rsidRDefault="000D7FFD" w:rsidP="00F27F79">
      <w:pPr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0752AF73" w14:textId="77777777" w:rsidR="000D7FFD" w:rsidRPr="00D12C6F" w:rsidRDefault="000D7FFD" w:rsidP="00412804">
      <w:pPr>
        <w:spacing w:before="12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2C6F">
        <w:rPr>
          <w:rFonts w:ascii="Arial" w:hAnsi="Arial" w:cs="Arial"/>
          <w:sz w:val="24"/>
          <w:szCs w:val="24"/>
        </w:rPr>
        <w:t xml:space="preserve">Aprovo o presente Projeto Básico nos termos do Art. 7º, §2º, Inciso I, da Lei nº 8.666 de 21 de junho de 1993. </w:t>
      </w:r>
    </w:p>
    <w:p w14:paraId="437A7EAE" w14:textId="10F85867" w:rsidR="002B4EB4" w:rsidRPr="00D12C6F" w:rsidRDefault="000D7FFD" w:rsidP="00F27F79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D12C6F">
        <w:rPr>
          <w:rFonts w:ascii="Arial" w:hAnsi="Arial" w:cs="Arial"/>
          <w:sz w:val="24"/>
          <w:szCs w:val="24"/>
        </w:rPr>
        <w:t>Brasília-DF</w:t>
      </w:r>
      <w:r w:rsidR="00333284">
        <w:rPr>
          <w:rFonts w:ascii="Arial" w:hAnsi="Arial" w:cs="Arial"/>
          <w:sz w:val="24"/>
          <w:szCs w:val="24"/>
        </w:rPr>
        <w:t xml:space="preserve">, </w:t>
      </w:r>
      <w:r w:rsidR="008D3392">
        <w:rPr>
          <w:rFonts w:ascii="Arial" w:hAnsi="Arial" w:cs="Arial"/>
          <w:sz w:val="24"/>
          <w:szCs w:val="24"/>
        </w:rPr>
        <w:t>23</w:t>
      </w:r>
      <w:r w:rsidR="00333284">
        <w:rPr>
          <w:rFonts w:ascii="Arial" w:hAnsi="Arial" w:cs="Arial"/>
          <w:sz w:val="24"/>
          <w:szCs w:val="24"/>
        </w:rPr>
        <w:t xml:space="preserve"> </w:t>
      </w:r>
      <w:r w:rsidR="00127E78" w:rsidRPr="00D12C6F">
        <w:rPr>
          <w:rFonts w:ascii="Arial" w:hAnsi="Arial" w:cs="Arial"/>
          <w:sz w:val="24"/>
          <w:szCs w:val="24"/>
        </w:rPr>
        <w:t xml:space="preserve">de </w:t>
      </w:r>
      <w:r w:rsidR="00B71CE9" w:rsidRPr="00D12C6F">
        <w:rPr>
          <w:rFonts w:ascii="Arial" w:hAnsi="Arial" w:cs="Arial"/>
          <w:sz w:val="24"/>
          <w:szCs w:val="24"/>
        </w:rPr>
        <w:t>maio</w:t>
      </w:r>
      <w:r w:rsidR="00127E78" w:rsidRPr="00D12C6F">
        <w:rPr>
          <w:rFonts w:ascii="Arial" w:hAnsi="Arial" w:cs="Arial"/>
          <w:sz w:val="24"/>
          <w:szCs w:val="24"/>
        </w:rPr>
        <w:t xml:space="preserve"> de 2017</w:t>
      </w:r>
      <w:r w:rsidR="00333284">
        <w:rPr>
          <w:rFonts w:ascii="Arial" w:hAnsi="Arial" w:cs="Arial"/>
          <w:sz w:val="24"/>
          <w:szCs w:val="24"/>
        </w:rPr>
        <w:t>.</w:t>
      </w:r>
    </w:p>
    <w:p w14:paraId="4D5AB9F1" w14:textId="77777777" w:rsidR="002B4EB4" w:rsidRPr="00D12C6F" w:rsidRDefault="002B4EB4" w:rsidP="00F27F79">
      <w:pPr>
        <w:spacing w:before="120"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13CC907" w14:textId="77777777" w:rsidR="000D7FFD" w:rsidRPr="00D12C6F" w:rsidRDefault="000D7FFD" w:rsidP="00F27F79">
      <w:pPr>
        <w:spacing w:after="0" w:line="240" w:lineRule="auto"/>
        <w:jc w:val="center"/>
        <w:rPr>
          <w:rFonts w:ascii="Arial" w:hAnsi="Arial" w:cs="Arial"/>
          <w:b/>
        </w:rPr>
      </w:pPr>
      <w:r w:rsidRPr="00D12C6F">
        <w:rPr>
          <w:rFonts w:ascii="Arial" w:hAnsi="Arial" w:cs="Arial"/>
          <w:b/>
        </w:rPr>
        <w:t>SOLANGE STELA SERRA MARTINS</w:t>
      </w:r>
    </w:p>
    <w:p w14:paraId="13F8B583" w14:textId="77777777" w:rsidR="000D7FFD" w:rsidRPr="00D12C6F" w:rsidRDefault="000D7FFD" w:rsidP="00F27F79">
      <w:pPr>
        <w:spacing w:after="0" w:line="240" w:lineRule="auto"/>
        <w:jc w:val="center"/>
        <w:rPr>
          <w:rFonts w:ascii="Arial" w:hAnsi="Arial" w:cs="Arial"/>
        </w:rPr>
      </w:pPr>
      <w:r w:rsidRPr="00D12C6F">
        <w:rPr>
          <w:rFonts w:ascii="Arial" w:hAnsi="Arial" w:cs="Arial"/>
        </w:rPr>
        <w:t>Subsecretária de Assistência Social</w:t>
      </w:r>
    </w:p>
    <w:sectPr w:rsidR="000D7FFD" w:rsidRPr="00D12C6F" w:rsidSect="00233F01">
      <w:headerReference w:type="default" r:id="rId8"/>
      <w:footerReference w:type="default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F8E1E" w14:textId="77777777" w:rsidR="009A1ED6" w:rsidRDefault="009A1ED6" w:rsidP="00783399">
      <w:pPr>
        <w:spacing w:after="0" w:line="240" w:lineRule="auto"/>
      </w:pPr>
      <w:r>
        <w:separator/>
      </w:r>
    </w:p>
  </w:endnote>
  <w:endnote w:type="continuationSeparator" w:id="0">
    <w:p w14:paraId="14C69412" w14:textId="77777777" w:rsidR="009A1ED6" w:rsidRDefault="009A1ED6" w:rsidP="0078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roid Sans;Times New Roman">
    <w:altName w:val="Times New Roman"/>
    <w:panose1 w:val="00000000000000000000"/>
    <w:charset w:val="00"/>
    <w:family w:val="roman"/>
    <w:notTrueType/>
    <w:pitch w:val="default"/>
  </w:font>
  <w:font w:name=";Times New 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7ADE9" w14:textId="77777777" w:rsidR="005D0503" w:rsidRDefault="005D0503" w:rsidP="00FE04EC">
    <w:pPr>
      <w:pStyle w:val="Rodap"/>
      <w:tabs>
        <w:tab w:val="left" w:pos="8364"/>
      </w:tabs>
      <w:jc w:val="right"/>
      <w:rPr>
        <w:rFonts w:cs="Arial"/>
        <w:b/>
        <w:sz w:val="16"/>
        <w:szCs w:val="18"/>
      </w:rPr>
    </w:pPr>
    <w:r>
      <w:rPr>
        <w:b/>
        <w:sz w:val="16"/>
        <w:szCs w:val="16"/>
      </w:rPr>
      <w:t>Coordenação de Proteção Social Especial – CPSE</w:t>
    </w:r>
  </w:p>
  <w:p w14:paraId="6F07905E" w14:textId="77777777" w:rsidR="005D0503" w:rsidRDefault="005D0503" w:rsidP="00FE04EC">
    <w:pPr>
      <w:pStyle w:val="Rodap"/>
      <w:tabs>
        <w:tab w:val="left" w:pos="8364"/>
      </w:tabs>
      <w:jc w:val="right"/>
      <w:rPr>
        <w:rFonts w:cs="Times New Roman"/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SEPN 515 Bloco A - 4º Andar – Sala 402. Edifício Banco do Brasil – Asa Norte </w:t>
    </w:r>
  </w:p>
  <w:p w14:paraId="103A665B" w14:textId="77777777" w:rsidR="005D0503" w:rsidRDefault="005D0503" w:rsidP="00FE04EC">
    <w:pPr>
      <w:pStyle w:val="Rodap"/>
      <w:tabs>
        <w:tab w:val="left" w:pos="8364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Brasília - DF. CEP 70770501 </w:t>
    </w:r>
  </w:p>
  <w:p w14:paraId="2B755C72" w14:textId="77777777" w:rsidR="005D0503" w:rsidRPr="00D12C6F" w:rsidRDefault="005D0503" w:rsidP="00FE04EC">
    <w:pPr>
      <w:pStyle w:val="Rodap"/>
      <w:tabs>
        <w:tab w:val="left" w:pos="7736"/>
      </w:tabs>
      <w:jc w:val="right"/>
      <w:rPr>
        <w:rStyle w:val="Hyperlink"/>
        <w:color w:val="auto"/>
        <w:sz w:val="16"/>
        <w:szCs w:val="16"/>
        <w:u w:val="none"/>
      </w:rPr>
    </w:pPr>
    <w:r>
      <w:rPr>
        <w:color w:val="000000"/>
        <w:sz w:val="16"/>
        <w:szCs w:val="16"/>
      </w:rPr>
      <w:t xml:space="preserve">Telefone: (61) 3348-3546. E-mail: </w:t>
    </w:r>
    <w:hyperlink r:id="rId1" w:history="1">
      <w:r w:rsidRPr="00D12C6F">
        <w:rPr>
          <w:rStyle w:val="Hyperlink"/>
          <w:color w:val="auto"/>
          <w:sz w:val="16"/>
          <w:szCs w:val="16"/>
          <w:u w:val="none"/>
        </w:rPr>
        <w:t>cpse@sedhs.df.gov.br</w:t>
      </w:r>
    </w:hyperlink>
  </w:p>
  <w:p w14:paraId="50683B68" w14:textId="77777777" w:rsidR="005D0503" w:rsidRPr="00D12C6F" w:rsidRDefault="005D0503" w:rsidP="00D12C6F">
    <w:pPr>
      <w:pStyle w:val="Rodap"/>
      <w:tabs>
        <w:tab w:val="left" w:pos="7736"/>
      </w:tabs>
      <w:jc w:val="right"/>
      <w:rPr>
        <w:sz w:val="24"/>
        <w:szCs w:val="20"/>
      </w:rPr>
    </w:pPr>
    <w:r w:rsidRPr="00D12C6F">
      <w:rPr>
        <w:rStyle w:val="Hyperlink"/>
        <w:color w:val="auto"/>
        <w:sz w:val="16"/>
        <w:szCs w:val="16"/>
        <w:u w:val="none"/>
      </w:rPr>
      <w:t xml:space="preserve">Página </w:t>
    </w:r>
    <w:r w:rsidRPr="00D12C6F">
      <w:rPr>
        <w:rStyle w:val="Hyperlink"/>
        <w:bCs/>
        <w:color w:val="auto"/>
        <w:sz w:val="16"/>
        <w:szCs w:val="16"/>
        <w:u w:val="none"/>
      </w:rPr>
      <w:fldChar w:fldCharType="begin"/>
    </w:r>
    <w:r w:rsidRPr="00D12C6F">
      <w:rPr>
        <w:rStyle w:val="Hyperlink"/>
        <w:bCs/>
        <w:color w:val="auto"/>
        <w:sz w:val="16"/>
        <w:szCs w:val="16"/>
        <w:u w:val="none"/>
      </w:rPr>
      <w:instrText>PAGE  \* Arabic  \* MERGEFORMAT</w:instrText>
    </w:r>
    <w:r w:rsidRPr="00D12C6F">
      <w:rPr>
        <w:rStyle w:val="Hyperlink"/>
        <w:bCs/>
        <w:color w:val="auto"/>
        <w:sz w:val="16"/>
        <w:szCs w:val="16"/>
        <w:u w:val="none"/>
      </w:rPr>
      <w:fldChar w:fldCharType="separate"/>
    </w:r>
    <w:r w:rsidR="00456371">
      <w:rPr>
        <w:rStyle w:val="Hyperlink"/>
        <w:bCs/>
        <w:noProof/>
        <w:color w:val="auto"/>
        <w:sz w:val="16"/>
        <w:szCs w:val="16"/>
        <w:u w:val="none"/>
      </w:rPr>
      <w:t>11</w:t>
    </w:r>
    <w:r w:rsidRPr="00D12C6F">
      <w:rPr>
        <w:rStyle w:val="Hyperlink"/>
        <w:bCs/>
        <w:color w:val="auto"/>
        <w:sz w:val="16"/>
        <w:szCs w:val="16"/>
        <w:u w:val="none"/>
      </w:rPr>
      <w:fldChar w:fldCharType="end"/>
    </w:r>
    <w:r w:rsidRPr="00D12C6F">
      <w:rPr>
        <w:rStyle w:val="Hyperlink"/>
        <w:color w:val="auto"/>
        <w:sz w:val="16"/>
        <w:szCs w:val="16"/>
        <w:u w:val="none"/>
      </w:rPr>
      <w:t xml:space="preserve"> de </w:t>
    </w:r>
    <w:r w:rsidRPr="00D12C6F">
      <w:rPr>
        <w:rStyle w:val="Hyperlink"/>
        <w:bCs/>
        <w:color w:val="auto"/>
        <w:sz w:val="16"/>
        <w:szCs w:val="16"/>
        <w:u w:val="none"/>
      </w:rPr>
      <w:fldChar w:fldCharType="begin"/>
    </w:r>
    <w:r w:rsidRPr="00D12C6F">
      <w:rPr>
        <w:rStyle w:val="Hyperlink"/>
        <w:bCs/>
        <w:color w:val="auto"/>
        <w:sz w:val="16"/>
        <w:szCs w:val="16"/>
        <w:u w:val="none"/>
      </w:rPr>
      <w:instrText>NUMPAGES  \* Arabic  \* MERGEFORMAT</w:instrText>
    </w:r>
    <w:r w:rsidRPr="00D12C6F">
      <w:rPr>
        <w:rStyle w:val="Hyperlink"/>
        <w:bCs/>
        <w:color w:val="auto"/>
        <w:sz w:val="16"/>
        <w:szCs w:val="16"/>
        <w:u w:val="none"/>
      </w:rPr>
      <w:fldChar w:fldCharType="separate"/>
    </w:r>
    <w:r w:rsidR="00456371">
      <w:rPr>
        <w:rStyle w:val="Hyperlink"/>
        <w:bCs/>
        <w:noProof/>
        <w:color w:val="auto"/>
        <w:sz w:val="16"/>
        <w:szCs w:val="16"/>
        <w:u w:val="none"/>
      </w:rPr>
      <w:t>11</w:t>
    </w:r>
    <w:r w:rsidRPr="00D12C6F">
      <w:rPr>
        <w:rStyle w:val="Hyperlink"/>
        <w:bCs/>
        <w:color w:val="auto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1E743" w14:textId="77777777" w:rsidR="009A1ED6" w:rsidRDefault="009A1ED6" w:rsidP="00783399">
      <w:pPr>
        <w:spacing w:after="0" w:line="240" w:lineRule="auto"/>
      </w:pPr>
      <w:r>
        <w:separator/>
      </w:r>
    </w:p>
  </w:footnote>
  <w:footnote w:type="continuationSeparator" w:id="0">
    <w:p w14:paraId="4AA86DFB" w14:textId="77777777" w:rsidR="009A1ED6" w:rsidRDefault="009A1ED6" w:rsidP="00783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6"/>
      <w:gridCol w:w="7752"/>
    </w:tblGrid>
    <w:tr w:rsidR="00233F01" w14:paraId="21F8B0C3" w14:textId="77777777" w:rsidTr="0042251D">
      <w:tc>
        <w:tcPr>
          <w:tcW w:w="1456" w:type="dxa"/>
        </w:tcPr>
        <w:p w14:paraId="26174953" w14:textId="77777777" w:rsidR="00233F01" w:rsidRDefault="0042251D" w:rsidP="00233F01">
          <w:pPr>
            <w:tabs>
              <w:tab w:val="left" w:pos="41"/>
              <w:tab w:val="left" w:pos="3119"/>
              <w:tab w:val="left" w:pos="5243"/>
              <w:tab w:val="left" w:pos="10773"/>
            </w:tabs>
            <w:rPr>
              <w:rFonts w:ascii="Arial" w:hAnsi="Arial" w:cs="Arial"/>
              <w:b/>
            </w:rPr>
          </w:pPr>
          <w:r w:rsidRPr="0035071E">
            <w:rPr>
              <w:rFonts w:ascii="Arial" w:hAnsi="Arial" w:cs="Arial"/>
              <w:noProof/>
            </w:rPr>
            <w:drawing>
              <wp:anchor distT="0" distB="0" distL="114300" distR="114300" simplePos="0" relativeHeight="251657216" behindDoc="0" locked="0" layoutInCell="1" allowOverlap="1" wp14:anchorId="3156E4BC" wp14:editId="6D91DE08">
                <wp:simplePos x="0" y="0"/>
                <wp:positionH relativeFrom="column">
                  <wp:posOffset>20955</wp:posOffset>
                </wp:positionH>
                <wp:positionV relativeFrom="paragraph">
                  <wp:posOffset>140335</wp:posOffset>
                </wp:positionV>
                <wp:extent cx="787400" cy="828675"/>
                <wp:effectExtent l="0" t="0" r="0" b="9525"/>
                <wp:wrapSquare wrapText="bothSides"/>
                <wp:docPr id="4" name="Imagem 4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828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52" w:type="dxa"/>
          <w:vAlign w:val="center"/>
        </w:tcPr>
        <w:p w14:paraId="6664AE78" w14:textId="77777777" w:rsidR="0042251D" w:rsidRPr="0042251D" w:rsidRDefault="0042251D" w:rsidP="0042251D">
          <w:pPr>
            <w:tabs>
              <w:tab w:val="left" w:pos="41"/>
              <w:tab w:val="left" w:pos="3119"/>
              <w:tab w:val="left" w:pos="5243"/>
              <w:tab w:val="left" w:pos="10773"/>
            </w:tabs>
            <w:jc w:val="center"/>
            <w:rPr>
              <w:rFonts w:ascii="Arial" w:hAnsi="Arial" w:cs="Arial"/>
              <w:b/>
            </w:rPr>
          </w:pPr>
          <w:r w:rsidRPr="0042251D">
            <w:rPr>
              <w:rFonts w:ascii="Arial" w:hAnsi="Arial" w:cs="Arial"/>
              <w:b/>
            </w:rPr>
            <w:t>GOVERNO DO DISTRITO FEDERAL</w:t>
          </w:r>
        </w:p>
        <w:p w14:paraId="3F863013" w14:textId="77777777" w:rsidR="0042251D" w:rsidRPr="0042251D" w:rsidRDefault="0042251D" w:rsidP="0042251D">
          <w:pPr>
            <w:tabs>
              <w:tab w:val="left" w:pos="41"/>
              <w:tab w:val="left" w:pos="3119"/>
              <w:tab w:val="left" w:pos="5243"/>
              <w:tab w:val="left" w:pos="10773"/>
            </w:tabs>
            <w:jc w:val="center"/>
            <w:rPr>
              <w:rFonts w:ascii="Arial" w:hAnsi="Arial" w:cs="Arial"/>
            </w:rPr>
          </w:pPr>
          <w:r w:rsidRPr="0042251D">
            <w:rPr>
              <w:rFonts w:ascii="Arial" w:hAnsi="Arial" w:cs="Arial"/>
            </w:rPr>
            <w:t>SECRETARIA DE ESTADO DE TRABALHO, DESENVOLVIMENTO SOCIAL, MULHERES, IGUALDADE RACIAL E DIREITOS HUMANOS</w:t>
          </w:r>
        </w:p>
        <w:p w14:paraId="19EF13C2" w14:textId="77777777" w:rsidR="0042251D" w:rsidRPr="0042251D" w:rsidRDefault="0042251D" w:rsidP="0042251D">
          <w:pPr>
            <w:tabs>
              <w:tab w:val="left" w:pos="41"/>
              <w:tab w:val="left" w:pos="3119"/>
              <w:tab w:val="left" w:pos="5243"/>
              <w:tab w:val="left" w:pos="10773"/>
            </w:tabs>
            <w:jc w:val="center"/>
            <w:rPr>
              <w:rFonts w:ascii="Arial" w:hAnsi="Arial" w:cs="Arial"/>
            </w:rPr>
          </w:pPr>
          <w:r w:rsidRPr="0042251D">
            <w:rPr>
              <w:rFonts w:ascii="Arial" w:hAnsi="Arial" w:cs="Arial"/>
            </w:rPr>
            <w:t>Secretaria Adjunta de Desenvolvimento Social</w:t>
          </w:r>
        </w:p>
        <w:p w14:paraId="03D5BE90" w14:textId="77777777" w:rsidR="0042251D" w:rsidRPr="0042251D" w:rsidRDefault="0042251D" w:rsidP="0042251D">
          <w:pPr>
            <w:tabs>
              <w:tab w:val="left" w:pos="41"/>
              <w:tab w:val="left" w:pos="3119"/>
              <w:tab w:val="left" w:pos="5243"/>
              <w:tab w:val="left" w:pos="10773"/>
            </w:tabs>
            <w:jc w:val="center"/>
            <w:rPr>
              <w:rFonts w:ascii="Arial" w:hAnsi="Arial" w:cs="Arial"/>
            </w:rPr>
          </w:pPr>
          <w:r w:rsidRPr="0042251D">
            <w:rPr>
              <w:rFonts w:ascii="Arial" w:hAnsi="Arial" w:cs="Arial"/>
            </w:rPr>
            <w:t>Subsecretaria de Assistência Social</w:t>
          </w:r>
        </w:p>
        <w:p w14:paraId="39FC5FEC" w14:textId="77777777" w:rsidR="00233F01" w:rsidRDefault="0042251D" w:rsidP="0042251D">
          <w:pPr>
            <w:tabs>
              <w:tab w:val="left" w:pos="41"/>
              <w:tab w:val="left" w:pos="3119"/>
              <w:tab w:val="left" w:pos="5243"/>
              <w:tab w:val="left" w:pos="10773"/>
            </w:tabs>
            <w:jc w:val="center"/>
            <w:rPr>
              <w:rFonts w:ascii="Arial" w:hAnsi="Arial" w:cs="Arial"/>
              <w:b/>
            </w:rPr>
          </w:pPr>
          <w:r w:rsidRPr="0042251D">
            <w:rPr>
              <w:rFonts w:ascii="Arial" w:hAnsi="Arial" w:cs="Arial"/>
            </w:rPr>
            <w:t>Coordenação de Proteção Social Especial</w:t>
          </w:r>
        </w:p>
      </w:tc>
    </w:tr>
  </w:tbl>
  <w:p w14:paraId="5CA1DC04" w14:textId="77777777" w:rsidR="005D0503" w:rsidRPr="00233F01" w:rsidRDefault="005D0503" w:rsidP="00233F01">
    <w:pPr>
      <w:tabs>
        <w:tab w:val="left" w:pos="41"/>
        <w:tab w:val="left" w:pos="3119"/>
        <w:tab w:val="left" w:pos="5243"/>
        <w:tab w:val="left" w:pos="10773"/>
      </w:tabs>
      <w:spacing w:after="0" w:line="240" w:lineRule="auto"/>
      <w:ind w:left="1418"/>
      <w:rPr>
        <w:rFonts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E59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D22C65"/>
    <w:multiLevelType w:val="hybridMultilevel"/>
    <w:tmpl w:val="AB6A82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1434"/>
    <w:multiLevelType w:val="multilevel"/>
    <w:tmpl w:val="A394EC3E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13375875"/>
    <w:multiLevelType w:val="hybridMultilevel"/>
    <w:tmpl w:val="FB8251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852D2"/>
    <w:multiLevelType w:val="hybridMultilevel"/>
    <w:tmpl w:val="306287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013A7"/>
    <w:multiLevelType w:val="multilevel"/>
    <w:tmpl w:val="FD3C6E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C525992"/>
    <w:multiLevelType w:val="hybridMultilevel"/>
    <w:tmpl w:val="0A3261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655A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ED17767"/>
    <w:multiLevelType w:val="hybridMultilevel"/>
    <w:tmpl w:val="45DA4F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99"/>
    <w:rsid w:val="000401D8"/>
    <w:rsid w:val="000758BB"/>
    <w:rsid w:val="00076D4B"/>
    <w:rsid w:val="000874A6"/>
    <w:rsid w:val="000A1352"/>
    <w:rsid w:val="000B6EDE"/>
    <w:rsid w:val="000D7FFD"/>
    <w:rsid w:val="000F55B2"/>
    <w:rsid w:val="00127E78"/>
    <w:rsid w:val="00133AA8"/>
    <w:rsid w:val="00141CDA"/>
    <w:rsid w:val="0015494B"/>
    <w:rsid w:val="0016460C"/>
    <w:rsid w:val="00193013"/>
    <w:rsid w:val="00195A80"/>
    <w:rsid w:val="00196138"/>
    <w:rsid w:val="00233C6F"/>
    <w:rsid w:val="00233F01"/>
    <w:rsid w:val="00264F74"/>
    <w:rsid w:val="002B4EB4"/>
    <w:rsid w:val="002E27D8"/>
    <w:rsid w:val="002E38F1"/>
    <w:rsid w:val="00333284"/>
    <w:rsid w:val="003356C1"/>
    <w:rsid w:val="00367EAD"/>
    <w:rsid w:val="00382DE1"/>
    <w:rsid w:val="003E5CE1"/>
    <w:rsid w:val="004106A1"/>
    <w:rsid w:val="00412804"/>
    <w:rsid w:val="0042251D"/>
    <w:rsid w:val="00456371"/>
    <w:rsid w:val="00480D85"/>
    <w:rsid w:val="004A1C45"/>
    <w:rsid w:val="004F4370"/>
    <w:rsid w:val="004F6D61"/>
    <w:rsid w:val="004F77E7"/>
    <w:rsid w:val="00522552"/>
    <w:rsid w:val="00546D63"/>
    <w:rsid w:val="00582A5F"/>
    <w:rsid w:val="005D0503"/>
    <w:rsid w:val="005E2CB0"/>
    <w:rsid w:val="005E436B"/>
    <w:rsid w:val="00603A76"/>
    <w:rsid w:val="00617525"/>
    <w:rsid w:val="00640FEA"/>
    <w:rsid w:val="00645D60"/>
    <w:rsid w:val="00653ACA"/>
    <w:rsid w:val="006977BD"/>
    <w:rsid w:val="00705441"/>
    <w:rsid w:val="0072436E"/>
    <w:rsid w:val="00727338"/>
    <w:rsid w:val="0073729C"/>
    <w:rsid w:val="00742292"/>
    <w:rsid w:val="007455C1"/>
    <w:rsid w:val="00750E54"/>
    <w:rsid w:val="00753E24"/>
    <w:rsid w:val="00781414"/>
    <w:rsid w:val="00783399"/>
    <w:rsid w:val="007A3E14"/>
    <w:rsid w:val="007B489B"/>
    <w:rsid w:val="007D2407"/>
    <w:rsid w:val="007D513A"/>
    <w:rsid w:val="007E0F34"/>
    <w:rsid w:val="008135D7"/>
    <w:rsid w:val="008268BD"/>
    <w:rsid w:val="00842DC0"/>
    <w:rsid w:val="008D0195"/>
    <w:rsid w:val="008D3392"/>
    <w:rsid w:val="008E22DF"/>
    <w:rsid w:val="008F3812"/>
    <w:rsid w:val="00925B2E"/>
    <w:rsid w:val="009378D6"/>
    <w:rsid w:val="009425F3"/>
    <w:rsid w:val="009705EA"/>
    <w:rsid w:val="009744EF"/>
    <w:rsid w:val="009A1ED6"/>
    <w:rsid w:val="009B5036"/>
    <w:rsid w:val="009E7855"/>
    <w:rsid w:val="00A24665"/>
    <w:rsid w:val="00A30938"/>
    <w:rsid w:val="00A811B0"/>
    <w:rsid w:val="00A97B44"/>
    <w:rsid w:val="00AB74C9"/>
    <w:rsid w:val="00AC41D8"/>
    <w:rsid w:val="00AD0456"/>
    <w:rsid w:val="00AE0132"/>
    <w:rsid w:val="00B26304"/>
    <w:rsid w:val="00B543BD"/>
    <w:rsid w:val="00B62130"/>
    <w:rsid w:val="00B633F2"/>
    <w:rsid w:val="00B71CE9"/>
    <w:rsid w:val="00BB6D95"/>
    <w:rsid w:val="00BB7F09"/>
    <w:rsid w:val="00BC42CA"/>
    <w:rsid w:val="00BE35D9"/>
    <w:rsid w:val="00BE5595"/>
    <w:rsid w:val="00BF118D"/>
    <w:rsid w:val="00C354BA"/>
    <w:rsid w:val="00C45A6E"/>
    <w:rsid w:val="00C53D70"/>
    <w:rsid w:val="00C54196"/>
    <w:rsid w:val="00C552F4"/>
    <w:rsid w:val="00C649F8"/>
    <w:rsid w:val="00C83550"/>
    <w:rsid w:val="00C872F8"/>
    <w:rsid w:val="00C9343A"/>
    <w:rsid w:val="00CB7266"/>
    <w:rsid w:val="00CD2C79"/>
    <w:rsid w:val="00D12C6F"/>
    <w:rsid w:val="00D14D87"/>
    <w:rsid w:val="00D43354"/>
    <w:rsid w:val="00D4714D"/>
    <w:rsid w:val="00D6460C"/>
    <w:rsid w:val="00D8421A"/>
    <w:rsid w:val="00DE0998"/>
    <w:rsid w:val="00DE65F0"/>
    <w:rsid w:val="00DF323F"/>
    <w:rsid w:val="00E222C6"/>
    <w:rsid w:val="00E40264"/>
    <w:rsid w:val="00E431B4"/>
    <w:rsid w:val="00E76612"/>
    <w:rsid w:val="00EF4698"/>
    <w:rsid w:val="00F04CB1"/>
    <w:rsid w:val="00F060CF"/>
    <w:rsid w:val="00F27F79"/>
    <w:rsid w:val="00F8360F"/>
    <w:rsid w:val="00FC420C"/>
    <w:rsid w:val="00FE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F2BD1"/>
  <w15:docId w15:val="{80B8E457-D8E7-4804-B36A-E3234093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399"/>
  </w:style>
  <w:style w:type="paragraph" w:styleId="Ttulo1">
    <w:name w:val="heading 1"/>
    <w:basedOn w:val="Normal"/>
    <w:next w:val="Normal"/>
    <w:link w:val="Ttulo1Char"/>
    <w:qFormat/>
    <w:rsid w:val="00DE65F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52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E65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DE65F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8F381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CC"/>
      <w:tabs>
        <w:tab w:val="left" w:pos="3315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DE65F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8339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83399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7833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aliases w:val="Cabeçalho superior,Heading 1a,foote,hd,he,Cabeçalho1,*Header"/>
    <w:basedOn w:val="Normal"/>
    <w:link w:val="CabealhoChar"/>
    <w:uiPriority w:val="99"/>
    <w:unhideWhenUsed/>
    <w:rsid w:val="00783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foote Char,hd Char,he Char,Cabeçalho1 Char,*Header Char"/>
    <w:basedOn w:val="Fontepargpadro"/>
    <w:link w:val="Cabealho"/>
    <w:uiPriority w:val="99"/>
    <w:rsid w:val="00783399"/>
  </w:style>
  <w:style w:type="paragraph" w:styleId="Rodap">
    <w:name w:val="footer"/>
    <w:basedOn w:val="Normal"/>
    <w:link w:val="RodapChar"/>
    <w:unhideWhenUsed/>
    <w:rsid w:val="00783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783399"/>
  </w:style>
  <w:style w:type="paragraph" w:styleId="Textodebalo">
    <w:name w:val="Balloon Text"/>
    <w:basedOn w:val="Normal"/>
    <w:link w:val="TextodebaloChar"/>
    <w:uiPriority w:val="99"/>
    <w:semiHidden/>
    <w:unhideWhenUsed/>
    <w:rsid w:val="00783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33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8339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83399"/>
    <w:pPr>
      <w:ind w:left="720"/>
      <w:contextualSpacing/>
    </w:pPr>
  </w:style>
  <w:style w:type="paragraph" w:styleId="NormalWeb">
    <w:name w:val="Normal (Web)"/>
    <w:basedOn w:val="Normal"/>
    <w:rsid w:val="00FE04E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Forte">
    <w:name w:val="Strong"/>
    <w:basedOn w:val="Fontepargpadro"/>
    <w:qFormat/>
    <w:rsid w:val="00FE04EC"/>
    <w:rPr>
      <w:b/>
      <w:bCs/>
    </w:rPr>
  </w:style>
  <w:style w:type="character" w:customStyle="1" w:styleId="Ttulo4Char">
    <w:name w:val="Título 4 Char"/>
    <w:basedOn w:val="Fontepargpadro"/>
    <w:link w:val="Ttulo4"/>
    <w:rsid w:val="008F3812"/>
    <w:rPr>
      <w:rFonts w:ascii="Times New Roman" w:eastAsia="Times New Roman" w:hAnsi="Times New Roman" w:cs="Times New Roman"/>
      <w:b/>
      <w:sz w:val="24"/>
      <w:szCs w:val="24"/>
      <w:shd w:val="clear" w:color="auto" w:fill="CCFFCC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DE65F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E65F0"/>
  </w:style>
  <w:style w:type="paragraph" w:styleId="Corpodetexto3">
    <w:name w:val="Body Text 3"/>
    <w:basedOn w:val="Normal"/>
    <w:link w:val="Corpodetexto3Char"/>
    <w:unhideWhenUsed/>
    <w:rsid w:val="00DE65F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E65F0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E65F0"/>
    <w:rPr>
      <w:rFonts w:ascii="Times New Roman" w:eastAsia="Times New Roman" w:hAnsi="Times New Roman" w:cs="Times New Roman"/>
      <w:b/>
      <w:sz w:val="52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DE65F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E65F0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rsid w:val="00DE65F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DE65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DE65F0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DE65F0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E65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DE65F0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customStyle="1" w:styleId="Nvel2">
    <w:name w:val="Nível 2"/>
    <w:basedOn w:val="Ttulo1"/>
    <w:rsid w:val="00DE65F0"/>
    <w:pPr>
      <w:keepNext w:val="0"/>
      <w:widowControl w:val="0"/>
      <w:tabs>
        <w:tab w:val="num" w:pos="375"/>
      </w:tabs>
      <w:ind w:left="375" w:hanging="375"/>
      <w:jc w:val="both"/>
    </w:pPr>
    <w:rPr>
      <w:b w:val="0"/>
      <w:sz w:val="24"/>
      <w:szCs w:val="20"/>
    </w:rPr>
  </w:style>
  <w:style w:type="paragraph" w:customStyle="1" w:styleId="Nvel3">
    <w:name w:val="Nível 3"/>
    <w:basedOn w:val="Nvel2"/>
    <w:rsid w:val="00DE65F0"/>
    <w:pPr>
      <w:numPr>
        <w:ilvl w:val="2"/>
      </w:numPr>
      <w:tabs>
        <w:tab w:val="num" w:pos="375"/>
      </w:tabs>
      <w:ind w:left="375" w:hanging="375"/>
    </w:pPr>
  </w:style>
  <w:style w:type="paragraph" w:styleId="TextosemFormatao">
    <w:name w:val="Plain Text"/>
    <w:basedOn w:val="Normal"/>
    <w:link w:val="TextosemFormataoChar"/>
    <w:rsid w:val="00DE65F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xtosemFormataoChar">
    <w:name w:val="Texto sem Formatação Char"/>
    <w:basedOn w:val="Fontepargpadro"/>
    <w:link w:val="TextosemFormatao"/>
    <w:rsid w:val="00DE65F0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DE65F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vel1">
    <w:name w:val="nível 1"/>
    <w:basedOn w:val="Normal"/>
    <w:rsid w:val="00DE65F0"/>
    <w:pPr>
      <w:tabs>
        <w:tab w:val="num" w:pos="375"/>
      </w:tabs>
      <w:spacing w:after="0" w:line="240" w:lineRule="auto"/>
      <w:ind w:left="375" w:hanging="375"/>
      <w:jc w:val="both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DE65F0"/>
    <w:pPr>
      <w:tabs>
        <w:tab w:val="left" w:pos="3315"/>
      </w:tabs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E65F0"/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DE65F0"/>
  </w:style>
  <w:style w:type="table" w:styleId="Tabelacomgrade">
    <w:name w:val="Table Grid"/>
    <w:basedOn w:val="Tabelanormal"/>
    <w:uiPriority w:val="59"/>
    <w:rsid w:val="00DE6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qterm">
    <w:name w:val="qterm"/>
    <w:basedOn w:val="Fontepargpadro"/>
    <w:rsid w:val="00DE65F0"/>
  </w:style>
  <w:style w:type="paragraph" w:customStyle="1" w:styleId="Corpodetexto311">
    <w:name w:val="Corpo de texto 311"/>
    <w:basedOn w:val="Normal"/>
    <w:rsid w:val="00DE65F0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customStyle="1" w:styleId="BodyText21">
    <w:name w:val="Body Text 21"/>
    <w:basedOn w:val="Normal"/>
    <w:rsid w:val="00DE65F0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Normal1">
    <w:name w:val="Normal1"/>
    <w:basedOn w:val="Normal"/>
    <w:rsid w:val="00DE6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Corpodetexto"/>
    <w:link w:val="SubttuloChar"/>
    <w:qFormat/>
    <w:rsid w:val="00DE65F0"/>
    <w:pPr>
      <w:keepNext/>
      <w:suppressAutoHyphens/>
      <w:spacing w:before="240" w:after="120" w:line="240" w:lineRule="auto"/>
      <w:jc w:val="center"/>
    </w:pPr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DE65F0"/>
    <w:rPr>
      <w:rFonts w:ascii="Arial" w:eastAsia="MS Mincho" w:hAnsi="Arial" w:cs="Tahoma"/>
      <w:i/>
      <w:iCs/>
      <w:sz w:val="28"/>
      <w:szCs w:val="28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DE65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6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65F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65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65F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Textoembloco1">
    <w:name w:val="Texto em bloco1"/>
    <w:basedOn w:val="Normal"/>
    <w:rsid w:val="00DE65F0"/>
    <w:pPr>
      <w:spacing w:after="0" w:line="240" w:lineRule="auto"/>
      <w:ind w:left="482" w:right="-70" w:hanging="482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E6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E65F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unhideWhenUsed/>
    <w:rsid w:val="00DE65F0"/>
    <w:rPr>
      <w:vertAlign w:val="superscript"/>
    </w:rPr>
  </w:style>
  <w:style w:type="character" w:customStyle="1" w:styleId="caps">
    <w:name w:val="caps"/>
    <w:rsid w:val="00DE65F0"/>
  </w:style>
  <w:style w:type="paragraph" w:styleId="Reviso">
    <w:name w:val="Revision"/>
    <w:hidden/>
    <w:uiPriority w:val="99"/>
    <w:semiHidden/>
    <w:rsid w:val="00DE6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Text">
    <w:name w:val="Default Text"/>
    <w:rsid w:val="00DE65F0"/>
    <w:pPr>
      <w:widowControl w:val="0"/>
      <w:suppressAutoHyphens/>
    </w:pPr>
    <w:rPr>
      <w:rFonts w:ascii="Times New Roman" w:eastAsia="SimSun;宋体" w:hAnsi="Times New Roman" w:cs="Mangal"/>
      <w:color w:val="00000A"/>
      <w:sz w:val="24"/>
      <w:szCs w:val="24"/>
      <w:lang w:eastAsia="zh-CN" w:bidi="hi-IN"/>
    </w:rPr>
  </w:style>
  <w:style w:type="paragraph" w:customStyle="1" w:styleId="NumberedNormal">
    <w:name w:val="Numbered Normal"/>
    <w:basedOn w:val="Normal"/>
    <w:rsid w:val="00DE65F0"/>
    <w:pPr>
      <w:tabs>
        <w:tab w:val="left" w:pos="992"/>
      </w:tabs>
      <w:spacing w:before="120" w:after="120" w:line="360" w:lineRule="auto"/>
      <w:jc w:val="both"/>
    </w:pPr>
    <w:rPr>
      <w:rFonts w:ascii="Arial" w:eastAsia="Times New Roman" w:hAnsi="Arial" w:cs="Arial"/>
      <w:bCs/>
      <w:iCs/>
      <w:szCs w:val="20"/>
    </w:rPr>
  </w:style>
  <w:style w:type="paragraph" w:customStyle="1" w:styleId="WW-Corpodotexto">
    <w:name w:val="WW-Corpo do texto"/>
    <w:basedOn w:val="Normal"/>
    <w:rsid w:val="00DE65F0"/>
    <w:pPr>
      <w:suppressAutoHyphens/>
      <w:spacing w:after="120" w:line="264" w:lineRule="auto"/>
    </w:pPr>
    <w:rPr>
      <w:rFonts w:ascii="Calibri" w:eastAsia="Droid Sans;Times New Roman" w:hAnsi="Calibri" w:cs=";Times New Roman"/>
      <w:color w:val="00000A"/>
      <w:sz w:val="20"/>
      <w:szCs w:val="20"/>
      <w:lang w:eastAsia="zh-CN"/>
    </w:rPr>
  </w:style>
  <w:style w:type="character" w:customStyle="1" w:styleId="apple-converted-space">
    <w:name w:val="apple-converted-space"/>
    <w:rsid w:val="00582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7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pse@sedhs.df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251E3-8228-4F97-BDF6-C5E5F0B2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2851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Argollo Gomes de Sá</dc:creator>
  <cp:lastModifiedBy>Renata Lisboa Ribeiro Negredo</cp:lastModifiedBy>
  <cp:revision>3</cp:revision>
  <dcterms:created xsi:type="dcterms:W3CDTF">2017-05-24T13:09:00Z</dcterms:created>
  <dcterms:modified xsi:type="dcterms:W3CDTF">2017-05-24T14:17:00Z</dcterms:modified>
</cp:coreProperties>
</file>